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853E" w14:textId="17A17E71" w:rsidR="009E67E3" w:rsidRPr="009E67E3" w:rsidRDefault="009E67E3" w:rsidP="009E67E3">
      <w:pPr>
        <w:shd w:val="clear" w:color="auto" w:fill="FFFFFF"/>
        <w:spacing w:after="150" w:line="240" w:lineRule="auto"/>
        <w:rPr>
          <w:rFonts w:eastAsia="Times New Roman" w:cstheme="minorHAnsi"/>
          <w:b/>
          <w:bCs/>
          <w:sz w:val="36"/>
          <w:szCs w:val="36"/>
          <w:u w:val="single"/>
          <w:lang w:eastAsia="pl-PL"/>
        </w:rPr>
      </w:pPr>
      <w:r w:rsidRPr="009E67E3">
        <w:rPr>
          <w:rFonts w:eastAsia="Times New Roman" w:cstheme="minorHAnsi"/>
          <w:b/>
          <w:bCs/>
          <w:sz w:val="36"/>
          <w:szCs w:val="36"/>
          <w:u w:val="single"/>
          <w:lang w:eastAsia="pl-PL"/>
        </w:rPr>
        <w:t>Procedury postępowania podczas wystąpienia chorób zakaźnych, zatruć i przeziębień na terenie przedszkola</w:t>
      </w:r>
      <w:r>
        <w:rPr>
          <w:rFonts w:eastAsia="Times New Roman" w:cstheme="minorHAnsi"/>
          <w:b/>
          <w:bCs/>
          <w:sz w:val="36"/>
          <w:szCs w:val="36"/>
          <w:u w:val="single"/>
          <w:lang w:eastAsia="pl-PL"/>
        </w:rPr>
        <w:t xml:space="preserve">           nr 87 „ Wrocławskie Dzieciaki’</w:t>
      </w:r>
      <w:r w:rsidR="00527DF0">
        <w:rPr>
          <w:rFonts w:eastAsia="Times New Roman" w:cstheme="minorHAnsi"/>
          <w:b/>
          <w:bCs/>
          <w:sz w:val="36"/>
          <w:szCs w:val="36"/>
          <w:u w:val="single"/>
          <w:lang w:eastAsia="pl-PL"/>
        </w:rPr>
        <w:t xml:space="preserve"> we Wrocławiu</w:t>
      </w:r>
    </w:p>
    <w:p w14:paraId="50197703"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Działając na podstawie:</w:t>
      </w:r>
    </w:p>
    <w:p w14:paraId="7BF78D3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1. Rozporządzenie </w:t>
      </w:r>
      <w:proofErr w:type="spellStart"/>
      <w:r w:rsidRPr="009E67E3">
        <w:rPr>
          <w:rFonts w:eastAsia="Times New Roman" w:cstheme="minorHAnsi"/>
          <w:sz w:val="24"/>
          <w:szCs w:val="24"/>
          <w:lang w:eastAsia="pl-PL"/>
        </w:rPr>
        <w:t>MENi</w:t>
      </w:r>
      <w:proofErr w:type="spellEnd"/>
      <w:r w:rsidRPr="009E67E3">
        <w:rPr>
          <w:rFonts w:eastAsia="Times New Roman" w:cstheme="minorHAnsi"/>
          <w:sz w:val="24"/>
          <w:szCs w:val="24"/>
          <w:lang w:eastAsia="pl-PL"/>
        </w:rPr>
        <w:t xml:space="preserve"> S z dnia 31 grudnia 2002 r. w sprawie bezpieczeństwa i higieny w publicznych i niepublicznych szkołach i placówkach (Dz.U. z 2003 r. Nr 6, </w:t>
      </w:r>
      <w:proofErr w:type="spellStart"/>
      <w:r w:rsidRPr="009E67E3">
        <w:rPr>
          <w:rFonts w:eastAsia="Times New Roman" w:cstheme="minorHAnsi"/>
          <w:sz w:val="24"/>
          <w:szCs w:val="24"/>
          <w:lang w:eastAsia="pl-PL"/>
        </w:rPr>
        <w:t>poz</w:t>
      </w:r>
      <w:proofErr w:type="spellEnd"/>
      <w:r w:rsidRPr="009E67E3">
        <w:rPr>
          <w:rFonts w:eastAsia="Times New Roman" w:cstheme="minorHAnsi"/>
          <w:sz w:val="24"/>
          <w:szCs w:val="24"/>
          <w:lang w:eastAsia="pl-PL"/>
        </w:rPr>
        <w:t xml:space="preserve"> 69 z </w:t>
      </w:r>
      <w:proofErr w:type="spellStart"/>
      <w:r w:rsidRPr="009E67E3">
        <w:rPr>
          <w:rFonts w:eastAsia="Times New Roman" w:cstheme="minorHAnsi"/>
          <w:sz w:val="24"/>
          <w:szCs w:val="24"/>
          <w:lang w:eastAsia="pl-PL"/>
        </w:rPr>
        <w:t>póź</w:t>
      </w:r>
      <w:proofErr w:type="spellEnd"/>
      <w:r w:rsidRPr="009E67E3">
        <w:rPr>
          <w:rFonts w:eastAsia="Times New Roman" w:cstheme="minorHAnsi"/>
          <w:sz w:val="24"/>
          <w:szCs w:val="24"/>
          <w:lang w:eastAsia="pl-PL"/>
        </w:rPr>
        <w:t>. zm.)</w:t>
      </w:r>
    </w:p>
    <w:p w14:paraId="62F29DF3"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2. Ustawy z dnia 26 stycznia 1982 r. Karta Nauczyciela (Dz.U. z 2006 r. Nr 97, poz. 674 z </w:t>
      </w:r>
      <w:proofErr w:type="spellStart"/>
      <w:r w:rsidRPr="009E67E3">
        <w:rPr>
          <w:rFonts w:eastAsia="Times New Roman" w:cstheme="minorHAnsi"/>
          <w:sz w:val="24"/>
          <w:szCs w:val="24"/>
          <w:lang w:eastAsia="pl-PL"/>
        </w:rPr>
        <w:t>późn</w:t>
      </w:r>
      <w:proofErr w:type="spellEnd"/>
      <w:r w:rsidRPr="009E67E3">
        <w:rPr>
          <w:rFonts w:eastAsia="Times New Roman" w:cstheme="minorHAnsi"/>
          <w:sz w:val="24"/>
          <w:szCs w:val="24"/>
          <w:lang w:eastAsia="pl-PL"/>
        </w:rPr>
        <w:t>. zm.),</w:t>
      </w:r>
    </w:p>
    <w:p w14:paraId="10A25B0E"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3. Ustawa z dnia 6 września 2001 r. o chorobach zakaźnych i zakażeniach (Dz.U. z 2001 r., Nr 126, poz. 1384 z </w:t>
      </w:r>
      <w:proofErr w:type="spellStart"/>
      <w:r w:rsidRPr="009E67E3">
        <w:rPr>
          <w:rFonts w:eastAsia="Times New Roman" w:cstheme="minorHAnsi"/>
          <w:sz w:val="24"/>
          <w:szCs w:val="24"/>
          <w:lang w:eastAsia="pl-PL"/>
        </w:rPr>
        <w:t>późn</w:t>
      </w:r>
      <w:proofErr w:type="spellEnd"/>
      <w:r w:rsidRPr="009E67E3">
        <w:rPr>
          <w:rFonts w:eastAsia="Times New Roman" w:cstheme="minorHAnsi"/>
          <w:sz w:val="24"/>
          <w:szCs w:val="24"/>
          <w:lang w:eastAsia="pl-PL"/>
        </w:rPr>
        <w:t>. zm.),</w:t>
      </w:r>
    </w:p>
    <w:p w14:paraId="3F8BF184"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t>
      </w:r>
    </w:p>
    <w:p w14:paraId="76BD2F1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ROZDZIAŁ I</w:t>
      </w:r>
    </w:p>
    <w:p w14:paraId="52C472E6"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CEL PROCEDURY</w:t>
      </w:r>
    </w:p>
    <w:p w14:paraId="5578D0F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1</w:t>
      </w:r>
    </w:p>
    <w:p w14:paraId="16F5BE1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Podstawowym celem organu prowadzącego przedszkole jest zapewnienie dzieciom bezpieczeństwa i utrzymanie higienicznych warunków w placówkach.</w:t>
      </w:r>
    </w:p>
    <w:p w14:paraId="6C8B60A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Bezpieczeństwo wychowanków może być zagrożone, gdy zdrowe dzieci są zmuszone do kontaktu z chorymi w grupie.</w:t>
      </w:r>
    </w:p>
    <w:p w14:paraId="3A0906F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Placówka nie może represjonować żadnego dziecka, a kwestia oceny, czy jest ono przeziębione i zaraża, czy zdrowe, jest kwestią subiektywną. Nauczyciel czy dyrektor nie może odmówić przyjęcia dziecka potencjalnie chorego.</w:t>
      </w:r>
    </w:p>
    <w:p w14:paraId="075D396E"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2</w:t>
      </w:r>
    </w:p>
    <w:p w14:paraId="1E70E29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Celem niniejszej procedury jest ustalenie zasad postępowania z dziećmi potencjalnie chorymi oraz ustalenie planów higieny w przedszkolu tak, aby zdrowe dzieci nie były narażane na niebezpieczeństwo zarażenia się od dziecka chorego lub ustalenie działań, które zminimalizują to ryzyko.</w:t>
      </w:r>
    </w:p>
    <w:p w14:paraId="6BB0919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Niniejsza procedura jest tylko wytyczną do postępowania, jednak wszystko jest kwestią zdrowego rozsądku, rozmów i współpracy z rodzicami.</w:t>
      </w:r>
    </w:p>
    <w:p w14:paraId="6FCE418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t>
      </w:r>
    </w:p>
    <w:p w14:paraId="56B55CB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t>
      </w:r>
    </w:p>
    <w:p w14:paraId="06B2D5FD"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t>
      </w:r>
    </w:p>
    <w:p w14:paraId="15C807E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t>
      </w:r>
    </w:p>
    <w:p w14:paraId="35E3FD3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ROZDZIAŁ II</w:t>
      </w:r>
    </w:p>
    <w:p w14:paraId="0675E7B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PRZEDMIOT I ZAKRES STOSOWANIA PROCEDURY</w:t>
      </w:r>
    </w:p>
    <w:p w14:paraId="7447554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3</w:t>
      </w:r>
    </w:p>
    <w:p w14:paraId="6F9FAA62"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1. Przedmiotem procedury jest:</w:t>
      </w:r>
    </w:p>
    <w:p w14:paraId="5B585BEC"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określenie zasad postepowania z dzieckiem potencjalnie chorym,</w:t>
      </w:r>
    </w:p>
    <w:p w14:paraId="67CB635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określenie zasad postępowania z dzieckiem chorym – objawy chorób,</w:t>
      </w:r>
    </w:p>
    <w:p w14:paraId="00AF156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określenie zasad higieny w przedszkolu.</w:t>
      </w:r>
    </w:p>
    <w:p w14:paraId="57D5534E"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Zakres stosowania dotyczy wszystkich pracowników placówek przedszkola, wychowanków przedszkola, a także rodziców i opiekunów prawnych wychowanków placówki.</w:t>
      </w:r>
    </w:p>
    <w:p w14:paraId="2DE9C256"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ROZDZIAŁ III</w:t>
      </w:r>
    </w:p>
    <w:p w14:paraId="7BD12ADD"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DEFINICJE I TERMINY</w:t>
      </w:r>
    </w:p>
    <w:p w14:paraId="22666762"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4</w:t>
      </w:r>
    </w:p>
    <w:p w14:paraId="4D98E142"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Choroba – jedno z podstawowych </w:t>
      </w:r>
      <w:hyperlink r:id="rId5" w:tooltip="Pojęcie" w:history="1">
        <w:r w:rsidRPr="009E67E3">
          <w:rPr>
            <w:rFonts w:eastAsia="Times New Roman" w:cstheme="minorHAnsi"/>
            <w:sz w:val="24"/>
            <w:szCs w:val="24"/>
            <w:u w:val="single"/>
            <w:lang w:eastAsia="pl-PL"/>
          </w:rPr>
          <w:t>pojęć</w:t>
        </w:r>
      </w:hyperlink>
      <w:r w:rsidRPr="009E67E3">
        <w:rPr>
          <w:rFonts w:eastAsia="Times New Roman" w:cstheme="minorHAnsi"/>
          <w:sz w:val="24"/>
          <w:szCs w:val="24"/>
          <w:lang w:eastAsia="pl-PL"/>
        </w:rPr>
        <w:t> </w:t>
      </w:r>
      <w:hyperlink r:id="rId6" w:tooltip="Medycyna" w:history="1">
        <w:r w:rsidRPr="009E67E3">
          <w:rPr>
            <w:rFonts w:eastAsia="Times New Roman" w:cstheme="minorHAnsi"/>
            <w:sz w:val="24"/>
            <w:szCs w:val="24"/>
            <w:u w:val="single"/>
            <w:lang w:eastAsia="pl-PL"/>
          </w:rPr>
          <w:t>medycznych</w:t>
        </w:r>
      </w:hyperlink>
      <w:r w:rsidRPr="009E67E3">
        <w:rPr>
          <w:rFonts w:eastAsia="Times New Roman" w:cstheme="minorHAnsi"/>
          <w:sz w:val="24"/>
          <w:szCs w:val="24"/>
          <w:lang w:eastAsia="pl-PL"/>
        </w:rPr>
        <w:t>; ogólne określenie każdego odstępstwa od pełni </w:t>
      </w:r>
      <w:hyperlink r:id="rId7" w:tooltip="Zdrowie" w:history="1">
        <w:r w:rsidRPr="009E67E3">
          <w:rPr>
            <w:rFonts w:eastAsia="Times New Roman" w:cstheme="minorHAnsi"/>
            <w:sz w:val="24"/>
            <w:szCs w:val="24"/>
            <w:u w:val="single"/>
            <w:lang w:eastAsia="pl-PL"/>
          </w:rPr>
          <w:t>zdrowia</w:t>
        </w:r>
      </w:hyperlink>
      <w:r w:rsidRPr="009E67E3">
        <w:rPr>
          <w:rFonts w:eastAsia="Times New Roman" w:cstheme="minorHAnsi"/>
          <w:sz w:val="24"/>
          <w:szCs w:val="24"/>
          <w:lang w:eastAsia="pl-PL"/>
        </w:rPr>
        <w:t> </w:t>
      </w:r>
      <w:hyperlink r:id="rId8" w:tooltip="Organizm" w:history="1">
        <w:r w:rsidRPr="009E67E3">
          <w:rPr>
            <w:rFonts w:eastAsia="Times New Roman" w:cstheme="minorHAnsi"/>
            <w:sz w:val="24"/>
            <w:szCs w:val="24"/>
            <w:u w:val="single"/>
            <w:lang w:eastAsia="pl-PL"/>
          </w:rPr>
          <w:t>organizmu</w:t>
        </w:r>
      </w:hyperlink>
      <w:r w:rsidRPr="009E67E3">
        <w:rPr>
          <w:rFonts w:eastAsia="Times New Roman" w:cstheme="minorHAnsi"/>
          <w:sz w:val="24"/>
          <w:szCs w:val="24"/>
          <w:lang w:eastAsia="pl-PL"/>
        </w:rPr>
        <w:t>. Zdefiniowanie stanu chorobowego jest tak samo trudne, jak sprecyzowanie stanu pełni zdrowia. Choroba polega na zaburzeniu funkcji lub uszkodzeniu struktury organizmu. O zaistnieniu choroby można mówić wtedy, gdy działanie </w:t>
      </w:r>
      <w:hyperlink r:id="rId9" w:tooltip="Czynnik etiologiczny" w:history="1">
        <w:r w:rsidRPr="009E67E3">
          <w:rPr>
            <w:rFonts w:eastAsia="Times New Roman" w:cstheme="minorHAnsi"/>
            <w:sz w:val="24"/>
            <w:szCs w:val="24"/>
            <w:u w:val="single"/>
            <w:lang w:eastAsia="pl-PL"/>
          </w:rPr>
          <w:t>czynnika chorobotwórczego</w:t>
        </w:r>
      </w:hyperlink>
      <w:r w:rsidRPr="009E67E3">
        <w:rPr>
          <w:rFonts w:eastAsia="Times New Roman" w:cstheme="minorHAnsi"/>
          <w:sz w:val="24"/>
          <w:szCs w:val="24"/>
          <w:lang w:eastAsia="pl-PL"/>
        </w:rPr>
        <w:t> wywołuje niepożądane objawy, różniące się od czynności zdrowego organizmu.</w:t>
      </w:r>
    </w:p>
    <w:p w14:paraId="7D0685D4"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Przeziębienie – </w:t>
      </w:r>
      <w:hyperlink r:id="rId10" w:tooltip="Wirusy" w:history="1">
        <w:r w:rsidRPr="009E67E3">
          <w:rPr>
            <w:rFonts w:eastAsia="Times New Roman" w:cstheme="minorHAnsi"/>
            <w:sz w:val="24"/>
            <w:szCs w:val="24"/>
            <w:u w:val="single"/>
            <w:lang w:eastAsia="pl-PL"/>
          </w:rPr>
          <w:t>wirusowa</w:t>
        </w:r>
      </w:hyperlink>
      <w:r w:rsidRPr="009E67E3">
        <w:rPr>
          <w:rFonts w:eastAsia="Times New Roman" w:cstheme="minorHAnsi"/>
          <w:sz w:val="24"/>
          <w:szCs w:val="24"/>
          <w:lang w:eastAsia="pl-PL"/>
        </w:rPr>
        <w:t> </w:t>
      </w:r>
      <w:hyperlink r:id="rId11" w:tooltip="Zakażenie" w:history="1">
        <w:r w:rsidRPr="009E67E3">
          <w:rPr>
            <w:rFonts w:eastAsia="Times New Roman" w:cstheme="minorHAnsi"/>
            <w:sz w:val="24"/>
            <w:szCs w:val="24"/>
            <w:u w:val="single"/>
            <w:lang w:eastAsia="pl-PL"/>
          </w:rPr>
          <w:t>infekcja</w:t>
        </w:r>
      </w:hyperlink>
      <w:r w:rsidRPr="009E67E3">
        <w:rPr>
          <w:rFonts w:eastAsia="Times New Roman" w:cstheme="minorHAnsi"/>
          <w:sz w:val="24"/>
          <w:szCs w:val="24"/>
          <w:lang w:eastAsia="pl-PL"/>
        </w:rPr>
        <w:t> górnych </w:t>
      </w:r>
      <w:hyperlink r:id="rId12" w:tooltip="Drogi oddechowe" w:history="1">
        <w:r w:rsidRPr="009E67E3">
          <w:rPr>
            <w:rFonts w:eastAsia="Times New Roman" w:cstheme="minorHAnsi"/>
            <w:sz w:val="24"/>
            <w:szCs w:val="24"/>
            <w:u w:val="single"/>
            <w:lang w:eastAsia="pl-PL"/>
          </w:rPr>
          <w:t>dróg oddechowych</w:t>
        </w:r>
      </w:hyperlink>
      <w:r w:rsidRPr="009E67E3">
        <w:rPr>
          <w:rFonts w:eastAsia="Times New Roman" w:cstheme="minorHAnsi"/>
          <w:sz w:val="24"/>
          <w:szCs w:val="24"/>
          <w:lang w:eastAsia="pl-PL"/>
        </w:rPr>
        <w:t>. Główne objawy to </w:t>
      </w:r>
      <w:hyperlink r:id="rId13" w:tooltip="Nieżyt nosa" w:history="1">
        <w:r w:rsidRPr="009E67E3">
          <w:rPr>
            <w:rFonts w:eastAsia="Times New Roman" w:cstheme="minorHAnsi"/>
            <w:sz w:val="24"/>
            <w:szCs w:val="24"/>
            <w:u w:val="single"/>
            <w:lang w:eastAsia="pl-PL"/>
          </w:rPr>
          <w:t>katar</w:t>
        </w:r>
      </w:hyperlink>
      <w:r w:rsidRPr="009E67E3">
        <w:rPr>
          <w:rFonts w:eastAsia="Times New Roman" w:cstheme="minorHAnsi"/>
          <w:sz w:val="24"/>
          <w:szCs w:val="24"/>
          <w:lang w:eastAsia="pl-PL"/>
        </w:rPr>
        <w:t>, </w:t>
      </w:r>
      <w:hyperlink r:id="rId14" w:tooltip="Kaszel" w:history="1">
        <w:r w:rsidRPr="009E67E3">
          <w:rPr>
            <w:rFonts w:eastAsia="Times New Roman" w:cstheme="minorHAnsi"/>
            <w:sz w:val="24"/>
            <w:szCs w:val="24"/>
            <w:u w:val="single"/>
            <w:lang w:eastAsia="pl-PL"/>
          </w:rPr>
          <w:t>kaszel</w:t>
        </w:r>
      </w:hyperlink>
      <w:r w:rsidRPr="009E67E3">
        <w:rPr>
          <w:rFonts w:eastAsia="Times New Roman" w:cstheme="minorHAnsi"/>
          <w:sz w:val="24"/>
          <w:szCs w:val="24"/>
          <w:lang w:eastAsia="pl-PL"/>
        </w:rPr>
        <w:t>, </w:t>
      </w:r>
      <w:hyperlink r:id="rId15" w:tooltip="Ból" w:history="1">
        <w:r w:rsidRPr="009E67E3">
          <w:rPr>
            <w:rFonts w:eastAsia="Times New Roman" w:cstheme="minorHAnsi"/>
            <w:sz w:val="24"/>
            <w:szCs w:val="24"/>
            <w:u w:val="single"/>
            <w:lang w:eastAsia="pl-PL"/>
          </w:rPr>
          <w:t>ból</w:t>
        </w:r>
      </w:hyperlink>
      <w:r w:rsidRPr="009E67E3">
        <w:rPr>
          <w:rFonts w:eastAsia="Times New Roman" w:cstheme="minorHAnsi"/>
          <w:sz w:val="24"/>
          <w:szCs w:val="24"/>
          <w:lang w:eastAsia="pl-PL"/>
        </w:rPr>
        <w:t> </w:t>
      </w:r>
      <w:hyperlink r:id="rId16" w:tooltip="Gardło" w:history="1">
        <w:r w:rsidRPr="009E67E3">
          <w:rPr>
            <w:rFonts w:eastAsia="Times New Roman" w:cstheme="minorHAnsi"/>
            <w:sz w:val="24"/>
            <w:szCs w:val="24"/>
            <w:u w:val="single"/>
            <w:lang w:eastAsia="pl-PL"/>
          </w:rPr>
          <w:t>gardła</w:t>
        </w:r>
      </w:hyperlink>
      <w:r w:rsidRPr="009E67E3">
        <w:rPr>
          <w:rFonts w:eastAsia="Times New Roman" w:cstheme="minorHAnsi"/>
          <w:sz w:val="24"/>
          <w:szCs w:val="24"/>
          <w:lang w:eastAsia="pl-PL"/>
        </w:rPr>
        <w:t> i </w:t>
      </w:r>
      <w:hyperlink r:id="rId17" w:tooltip="Gorączka" w:history="1">
        <w:r w:rsidRPr="009E67E3">
          <w:rPr>
            <w:rFonts w:eastAsia="Times New Roman" w:cstheme="minorHAnsi"/>
            <w:sz w:val="24"/>
            <w:szCs w:val="24"/>
            <w:u w:val="single"/>
            <w:lang w:eastAsia="pl-PL"/>
          </w:rPr>
          <w:t>podwyższona temperatura ciała</w:t>
        </w:r>
      </w:hyperlink>
      <w:r w:rsidRPr="009E67E3">
        <w:rPr>
          <w:rFonts w:eastAsia="Times New Roman" w:cstheme="minorHAnsi"/>
          <w:sz w:val="24"/>
          <w:szCs w:val="24"/>
          <w:lang w:eastAsia="pl-PL"/>
        </w:rPr>
        <w:t>. Objawy zwykle ustępują po 5–7 dniach.</w:t>
      </w:r>
    </w:p>
    <w:p w14:paraId="7E490295"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Zatrucie - zespół </w:t>
      </w:r>
      <w:hyperlink r:id="rId18" w:tooltip="Choroba" w:history="1">
        <w:r w:rsidRPr="009E67E3">
          <w:rPr>
            <w:rFonts w:eastAsia="Times New Roman" w:cstheme="minorHAnsi"/>
            <w:sz w:val="24"/>
            <w:szCs w:val="24"/>
            <w:u w:val="single"/>
            <w:lang w:eastAsia="pl-PL"/>
          </w:rPr>
          <w:t>objawów chorobowych</w:t>
        </w:r>
      </w:hyperlink>
      <w:r w:rsidRPr="009E67E3">
        <w:rPr>
          <w:rFonts w:eastAsia="Times New Roman" w:cstheme="minorHAnsi"/>
          <w:sz w:val="24"/>
          <w:szCs w:val="24"/>
          <w:lang w:eastAsia="pl-PL"/>
        </w:rPr>
        <w:t> wywołanych działaniem </w:t>
      </w:r>
      <w:hyperlink r:id="rId19" w:tooltip="Trucizna" w:history="1">
        <w:r w:rsidRPr="009E67E3">
          <w:rPr>
            <w:rFonts w:eastAsia="Times New Roman" w:cstheme="minorHAnsi"/>
            <w:sz w:val="24"/>
            <w:szCs w:val="24"/>
            <w:u w:val="single"/>
            <w:lang w:eastAsia="pl-PL"/>
          </w:rPr>
          <w:t>trucizny</w:t>
        </w:r>
      </w:hyperlink>
      <w:r w:rsidRPr="009E67E3">
        <w:rPr>
          <w:rFonts w:eastAsia="Times New Roman" w:cstheme="minorHAnsi"/>
          <w:sz w:val="24"/>
          <w:szCs w:val="24"/>
          <w:lang w:eastAsia="pl-PL"/>
        </w:rPr>
        <w:t> na </w:t>
      </w:r>
      <w:hyperlink r:id="rId20" w:tooltip="Organizm" w:history="1">
        <w:r w:rsidRPr="009E67E3">
          <w:rPr>
            <w:rFonts w:eastAsia="Times New Roman" w:cstheme="minorHAnsi"/>
            <w:sz w:val="24"/>
            <w:szCs w:val="24"/>
            <w:u w:val="single"/>
            <w:lang w:eastAsia="pl-PL"/>
          </w:rPr>
          <w:t>organizm</w:t>
        </w:r>
      </w:hyperlink>
      <w:r w:rsidRPr="009E67E3">
        <w:rPr>
          <w:rFonts w:eastAsia="Times New Roman" w:cstheme="minorHAnsi"/>
          <w:sz w:val="24"/>
          <w:szCs w:val="24"/>
          <w:lang w:eastAsia="pl-PL"/>
        </w:rPr>
        <w:t>.</w:t>
      </w:r>
    </w:p>
    <w:p w14:paraId="51F515F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4. Wirusy (</w:t>
      </w:r>
      <w:hyperlink r:id="rId21" w:tooltip="Łacina" w:history="1">
        <w:r w:rsidRPr="009E67E3">
          <w:rPr>
            <w:rFonts w:eastAsia="Times New Roman" w:cstheme="minorHAnsi"/>
            <w:sz w:val="24"/>
            <w:szCs w:val="24"/>
            <w:u w:val="single"/>
            <w:lang w:eastAsia="pl-PL"/>
          </w:rPr>
          <w:t>łac.</w:t>
        </w:r>
      </w:hyperlink>
      <w:r w:rsidRPr="009E67E3">
        <w:rPr>
          <w:rFonts w:eastAsia="Times New Roman" w:cstheme="minorHAnsi"/>
          <w:sz w:val="24"/>
          <w:szCs w:val="24"/>
          <w:lang w:eastAsia="pl-PL"/>
        </w:rPr>
        <w:t> </w:t>
      </w:r>
      <w:proofErr w:type="spellStart"/>
      <w:r w:rsidRPr="009E67E3">
        <w:rPr>
          <w:rFonts w:eastAsia="Times New Roman" w:cstheme="minorHAnsi"/>
          <w:i/>
          <w:iCs/>
          <w:sz w:val="24"/>
          <w:szCs w:val="24"/>
          <w:lang w:eastAsia="pl-PL"/>
        </w:rPr>
        <w:t>virus</w:t>
      </w:r>
      <w:proofErr w:type="spellEnd"/>
      <w:r w:rsidRPr="009E67E3">
        <w:rPr>
          <w:rFonts w:eastAsia="Times New Roman" w:cstheme="minorHAnsi"/>
          <w:sz w:val="24"/>
          <w:szCs w:val="24"/>
          <w:lang w:eastAsia="pl-PL"/>
        </w:rPr>
        <w:t> – </w:t>
      </w:r>
      <w:hyperlink r:id="rId22" w:tooltip="Trucizna" w:history="1">
        <w:r w:rsidRPr="009E67E3">
          <w:rPr>
            <w:rFonts w:eastAsia="Times New Roman" w:cstheme="minorHAnsi"/>
            <w:sz w:val="24"/>
            <w:szCs w:val="24"/>
            <w:u w:val="single"/>
            <w:lang w:eastAsia="pl-PL"/>
          </w:rPr>
          <w:t>trucizna</w:t>
        </w:r>
      </w:hyperlink>
      <w:r w:rsidRPr="009E67E3">
        <w:rPr>
          <w:rFonts w:eastAsia="Times New Roman" w:cstheme="minorHAnsi"/>
          <w:sz w:val="24"/>
          <w:szCs w:val="24"/>
          <w:lang w:eastAsia="pl-PL"/>
        </w:rPr>
        <w:t>, jad) – skomplikowane </w:t>
      </w:r>
      <w:hyperlink r:id="rId23" w:tooltip="Cząsteczka" w:history="1">
        <w:r w:rsidRPr="009E67E3">
          <w:rPr>
            <w:rFonts w:eastAsia="Times New Roman" w:cstheme="minorHAnsi"/>
            <w:sz w:val="24"/>
            <w:szCs w:val="24"/>
            <w:u w:val="single"/>
            <w:lang w:eastAsia="pl-PL"/>
          </w:rPr>
          <w:t>cząsteczki</w:t>
        </w:r>
      </w:hyperlink>
      <w:r w:rsidRPr="009E67E3">
        <w:rPr>
          <w:rFonts w:eastAsia="Times New Roman" w:cstheme="minorHAnsi"/>
          <w:sz w:val="24"/>
          <w:szCs w:val="24"/>
          <w:lang w:eastAsia="pl-PL"/>
        </w:rPr>
        <w:t> </w:t>
      </w:r>
      <w:hyperlink r:id="rId24" w:tooltip="Chemia organiczna" w:history="1">
        <w:r w:rsidRPr="009E67E3">
          <w:rPr>
            <w:rFonts w:eastAsia="Times New Roman" w:cstheme="minorHAnsi"/>
            <w:sz w:val="24"/>
            <w:szCs w:val="24"/>
            <w:u w:val="single"/>
            <w:lang w:eastAsia="pl-PL"/>
          </w:rPr>
          <w:t>organiczne</w:t>
        </w:r>
      </w:hyperlink>
      <w:r w:rsidRPr="009E67E3">
        <w:rPr>
          <w:rFonts w:eastAsia="Times New Roman" w:cstheme="minorHAnsi"/>
          <w:sz w:val="24"/>
          <w:szCs w:val="24"/>
          <w:lang w:eastAsia="pl-PL"/>
        </w:rPr>
        <w:t> niemające struktury </w:t>
      </w:r>
      <w:hyperlink r:id="rId25" w:tooltip="Komórka" w:history="1">
        <w:r w:rsidRPr="009E67E3">
          <w:rPr>
            <w:rFonts w:eastAsia="Times New Roman" w:cstheme="minorHAnsi"/>
            <w:sz w:val="24"/>
            <w:szCs w:val="24"/>
            <w:u w:val="single"/>
            <w:lang w:eastAsia="pl-PL"/>
          </w:rPr>
          <w:t>komórkowej</w:t>
        </w:r>
      </w:hyperlink>
      <w:r w:rsidRPr="009E67E3">
        <w:rPr>
          <w:rFonts w:eastAsia="Times New Roman" w:cstheme="minorHAnsi"/>
          <w:sz w:val="24"/>
          <w:szCs w:val="24"/>
          <w:lang w:eastAsia="pl-PL"/>
        </w:rPr>
        <w:t>, zbudowane z </w:t>
      </w:r>
      <w:hyperlink r:id="rId26" w:tooltip="Białka" w:history="1">
        <w:r w:rsidRPr="009E67E3">
          <w:rPr>
            <w:rFonts w:eastAsia="Times New Roman" w:cstheme="minorHAnsi"/>
            <w:sz w:val="24"/>
            <w:szCs w:val="24"/>
            <w:u w:val="single"/>
            <w:lang w:eastAsia="pl-PL"/>
          </w:rPr>
          <w:t>białek</w:t>
        </w:r>
      </w:hyperlink>
      <w:r w:rsidRPr="009E67E3">
        <w:rPr>
          <w:rFonts w:eastAsia="Times New Roman" w:cstheme="minorHAnsi"/>
          <w:sz w:val="24"/>
          <w:szCs w:val="24"/>
          <w:lang w:eastAsia="pl-PL"/>
        </w:rPr>
        <w:t> i </w:t>
      </w:r>
      <w:hyperlink r:id="rId27" w:tooltip="Kwasy nukleinowe" w:history="1">
        <w:r w:rsidRPr="009E67E3">
          <w:rPr>
            <w:rFonts w:eastAsia="Times New Roman" w:cstheme="minorHAnsi"/>
            <w:sz w:val="24"/>
            <w:szCs w:val="24"/>
            <w:u w:val="single"/>
            <w:lang w:eastAsia="pl-PL"/>
          </w:rPr>
          <w:t>kwasów nukleinowych</w:t>
        </w:r>
      </w:hyperlink>
      <w:r w:rsidRPr="009E67E3">
        <w:rPr>
          <w:rFonts w:eastAsia="Times New Roman" w:cstheme="minorHAnsi"/>
          <w:sz w:val="24"/>
          <w:szCs w:val="24"/>
          <w:lang w:eastAsia="pl-PL"/>
        </w:rPr>
        <w:t>. Zawierają </w:t>
      </w:r>
      <w:hyperlink r:id="rId28" w:tooltip="Materiał genetyczny" w:history="1">
        <w:r w:rsidRPr="009E67E3">
          <w:rPr>
            <w:rFonts w:eastAsia="Times New Roman" w:cstheme="minorHAnsi"/>
            <w:sz w:val="24"/>
            <w:szCs w:val="24"/>
            <w:u w:val="single"/>
            <w:lang w:eastAsia="pl-PL"/>
          </w:rPr>
          <w:t>materiał genetyczny</w:t>
        </w:r>
      </w:hyperlink>
      <w:r w:rsidRPr="009E67E3">
        <w:rPr>
          <w:rFonts w:eastAsia="Times New Roman" w:cstheme="minorHAnsi"/>
          <w:sz w:val="24"/>
          <w:szCs w:val="24"/>
          <w:lang w:eastAsia="pl-PL"/>
        </w:rPr>
        <w:t> w postaci </w:t>
      </w:r>
      <w:hyperlink r:id="rId29" w:tooltip="Kwasy rybonukleinowe" w:history="1">
        <w:r w:rsidRPr="009E67E3">
          <w:rPr>
            <w:rFonts w:eastAsia="Times New Roman" w:cstheme="minorHAnsi"/>
            <w:sz w:val="24"/>
            <w:szCs w:val="24"/>
            <w:u w:val="single"/>
            <w:lang w:eastAsia="pl-PL"/>
          </w:rPr>
          <w:t>RNA</w:t>
        </w:r>
      </w:hyperlink>
      <w:r w:rsidRPr="009E67E3">
        <w:rPr>
          <w:rFonts w:eastAsia="Times New Roman" w:cstheme="minorHAnsi"/>
          <w:sz w:val="24"/>
          <w:szCs w:val="24"/>
          <w:lang w:eastAsia="pl-PL"/>
        </w:rPr>
        <w:t> (</w:t>
      </w:r>
      <w:hyperlink r:id="rId30" w:tooltip="Wirusy RNA" w:history="1">
        <w:r w:rsidRPr="009E67E3">
          <w:rPr>
            <w:rFonts w:eastAsia="Times New Roman" w:cstheme="minorHAnsi"/>
            <w:sz w:val="24"/>
            <w:szCs w:val="24"/>
            <w:u w:val="single"/>
            <w:lang w:eastAsia="pl-PL"/>
          </w:rPr>
          <w:t>wirusy RNA</w:t>
        </w:r>
      </w:hyperlink>
      <w:r w:rsidRPr="009E67E3">
        <w:rPr>
          <w:rFonts w:eastAsia="Times New Roman" w:cstheme="minorHAnsi"/>
          <w:sz w:val="24"/>
          <w:szCs w:val="24"/>
          <w:lang w:eastAsia="pl-PL"/>
        </w:rPr>
        <w:t>) lub </w:t>
      </w:r>
      <w:hyperlink r:id="rId31" w:tooltip="Kwas deoksyrybonukleinowy" w:history="1">
        <w:r w:rsidRPr="009E67E3">
          <w:rPr>
            <w:rFonts w:eastAsia="Times New Roman" w:cstheme="minorHAnsi"/>
            <w:sz w:val="24"/>
            <w:szCs w:val="24"/>
            <w:u w:val="single"/>
            <w:lang w:eastAsia="pl-PL"/>
          </w:rPr>
          <w:t>DNA</w:t>
        </w:r>
      </w:hyperlink>
      <w:r w:rsidRPr="009E67E3">
        <w:rPr>
          <w:rFonts w:eastAsia="Times New Roman" w:cstheme="minorHAnsi"/>
          <w:sz w:val="24"/>
          <w:szCs w:val="24"/>
          <w:lang w:eastAsia="pl-PL"/>
        </w:rPr>
        <w:t>, wykazują jednak zarówno cechy komórkowych </w:t>
      </w:r>
      <w:hyperlink r:id="rId32" w:tooltip="Organizm" w:history="1">
        <w:r w:rsidRPr="009E67E3">
          <w:rPr>
            <w:rFonts w:eastAsia="Times New Roman" w:cstheme="minorHAnsi"/>
            <w:sz w:val="24"/>
            <w:szCs w:val="24"/>
            <w:u w:val="single"/>
            <w:lang w:eastAsia="pl-PL"/>
          </w:rPr>
          <w:t>organizmów żywych</w:t>
        </w:r>
      </w:hyperlink>
      <w:r w:rsidRPr="009E67E3">
        <w:rPr>
          <w:rFonts w:eastAsia="Times New Roman" w:cstheme="minorHAnsi"/>
          <w:sz w:val="24"/>
          <w:szCs w:val="24"/>
          <w:lang w:eastAsia="pl-PL"/>
        </w:rPr>
        <w:t>, jak i </w:t>
      </w:r>
      <w:hyperlink r:id="rId33" w:tooltip="Materia nieożywiona (strona nie istnieje)" w:history="1">
        <w:r w:rsidRPr="009E67E3">
          <w:rPr>
            <w:rFonts w:eastAsia="Times New Roman" w:cstheme="minorHAnsi"/>
            <w:sz w:val="24"/>
            <w:szCs w:val="24"/>
            <w:u w:val="single"/>
            <w:lang w:eastAsia="pl-PL"/>
          </w:rPr>
          <w:t>materii nieożywionej</w:t>
        </w:r>
      </w:hyperlink>
      <w:r w:rsidRPr="009E67E3">
        <w:rPr>
          <w:rFonts w:eastAsia="Times New Roman" w:cstheme="minorHAnsi"/>
          <w:sz w:val="24"/>
          <w:szCs w:val="24"/>
          <w:lang w:eastAsia="pl-PL"/>
        </w:rPr>
        <w:t>.</w:t>
      </w:r>
    </w:p>
    <w:p w14:paraId="4258D76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5. Bakterie (</w:t>
      </w:r>
      <w:hyperlink r:id="rId34" w:tooltip="Łacina" w:history="1">
        <w:r w:rsidRPr="009E67E3">
          <w:rPr>
            <w:rFonts w:eastAsia="Times New Roman" w:cstheme="minorHAnsi"/>
            <w:sz w:val="24"/>
            <w:szCs w:val="24"/>
            <w:u w:val="single"/>
            <w:lang w:eastAsia="pl-PL"/>
          </w:rPr>
          <w:t>łac.</w:t>
        </w:r>
      </w:hyperlink>
      <w:r w:rsidRPr="009E67E3">
        <w:rPr>
          <w:rFonts w:eastAsia="Times New Roman" w:cstheme="minorHAnsi"/>
          <w:sz w:val="24"/>
          <w:szCs w:val="24"/>
          <w:lang w:eastAsia="pl-PL"/>
        </w:rPr>
        <w:t> </w:t>
      </w:r>
      <w:proofErr w:type="spellStart"/>
      <w:r w:rsidRPr="009E67E3">
        <w:rPr>
          <w:rFonts w:eastAsia="Times New Roman" w:cstheme="minorHAnsi"/>
          <w:i/>
          <w:iCs/>
          <w:sz w:val="24"/>
          <w:szCs w:val="24"/>
          <w:lang w:eastAsia="pl-PL"/>
        </w:rPr>
        <w:t>bacteria</w:t>
      </w:r>
      <w:proofErr w:type="spellEnd"/>
      <w:r w:rsidRPr="009E67E3">
        <w:rPr>
          <w:rFonts w:eastAsia="Times New Roman" w:cstheme="minorHAnsi"/>
          <w:sz w:val="24"/>
          <w:szCs w:val="24"/>
          <w:lang w:eastAsia="pl-PL"/>
        </w:rPr>
        <w:t>, od </w:t>
      </w:r>
      <w:hyperlink r:id="rId35" w:tooltip="Język grecki" w:history="1">
        <w:r w:rsidRPr="009E67E3">
          <w:rPr>
            <w:rFonts w:eastAsia="Times New Roman" w:cstheme="minorHAnsi"/>
            <w:sz w:val="24"/>
            <w:szCs w:val="24"/>
            <w:u w:val="single"/>
            <w:lang w:eastAsia="pl-PL"/>
          </w:rPr>
          <w:t>gr.</w:t>
        </w:r>
      </w:hyperlink>
      <w:r w:rsidRPr="009E67E3">
        <w:rPr>
          <w:rFonts w:eastAsia="Times New Roman" w:cstheme="minorHAnsi"/>
          <w:sz w:val="24"/>
          <w:szCs w:val="24"/>
          <w:lang w:eastAsia="pl-PL"/>
        </w:rPr>
        <w:t> </w:t>
      </w:r>
      <w:proofErr w:type="spellStart"/>
      <w:r w:rsidRPr="009E67E3">
        <w:rPr>
          <w:rFonts w:eastAsia="Times New Roman" w:cstheme="minorHAnsi"/>
          <w:i/>
          <w:iCs/>
          <w:sz w:val="24"/>
          <w:szCs w:val="24"/>
          <w:lang w:eastAsia="pl-PL"/>
        </w:rPr>
        <w:t>bakterion</w:t>
      </w:r>
      <w:proofErr w:type="spellEnd"/>
      <w:r w:rsidRPr="009E67E3">
        <w:rPr>
          <w:rFonts w:eastAsia="Times New Roman" w:cstheme="minorHAnsi"/>
          <w:sz w:val="24"/>
          <w:szCs w:val="24"/>
          <w:lang w:eastAsia="pl-PL"/>
        </w:rPr>
        <w:t> – pałeczka) – grupa </w:t>
      </w:r>
      <w:hyperlink r:id="rId36" w:tooltip="Mikroorganizm" w:history="1">
        <w:r w:rsidRPr="009E67E3">
          <w:rPr>
            <w:rFonts w:eastAsia="Times New Roman" w:cstheme="minorHAnsi"/>
            <w:sz w:val="24"/>
            <w:szCs w:val="24"/>
            <w:u w:val="single"/>
            <w:lang w:eastAsia="pl-PL"/>
          </w:rPr>
          <w:t>mikroorganizmów</w:t>
        </w:r>
      </w:hyperlink>
      <w:r w:rsidRPr="009E67E3">
        <w:rPr>
          <w:rFonts w:eastAsia="Times New Roman" w:cstheme="minorHAnsi"/>
          <w:sz w:val="24"/>
          <w:szCs w:val="24"/>
          <w:lang w:eastAsia="pl-PL"/>
        </w:rPr>
        <w:t>, stanowiących osobne </w:t>
      </w:r>
      <w:hyperlink r:id="rId37" w:tooltip="Królestwo (biologia)" w:history="1">
        <w:r w:rsidRPr="009E67E3">
          <w:rPr>
            <w:rFonts w:eastAsia="Times New Roman" w:cstheme="minorHAnsi"/>
            <w:sz w:val="24"/>
            <w:szCs w:val="24"/>
            <w:u w:val="single"/>
            <w:lang w:eastAsia="pl-PL"/>
          </w:rPr>
          <w:t>królestwo</w:t>
        </w:r>
      </w:hyperlink>
      <w:r w:rsidRPr="009E67E3">
        <w:rPr>
          <w:rFonts w:eastAsia="Times New Roman" w:cstheme="minorHAnsi"/>
          <w:sz w:val="24"/>
          <w:szCs w:val="24"/>
          <w:lang w:eastAsia="pl-PL"/>
        </w:rPr>
        <w:t>. Są to </w:t>
      </w:r>
      <w:hyperlink r:id="rId38" w:tooltip="Organizm jednokomórkowy" w:history="1">
        <w:r w:rsidRPr="009E67E3">
          <w:rPr>
            <w:rFonts w:eastAsia="Times New Roman" w:cstheme="minorHAnsi"/>
            <w:sz w:val="24"/>
            <w:szCs w:val="24"/>
            <w:u w:val="single"/>
            <w:lang w:eastAsia="pl-PL"/>
          </w:rPr>
          <w:t>jednokomórkowce</w:t>
        </w:r>
      </w:hyperlink>
      <w:r w:rsidRPr="009E67E3">
        <w:rPr>
          <w:rFonts w:eastAsia="Times New Roman" w:cstheme="minorHAnsi"/>
          <w:sz w:val="24"/>
          <w:szCs w:val="24"/>
          <w:lang w:eastAsia="pl-PL"/>
        </w:rPr>
        <w:t> lub zespoły komórek o budowie </w:t>
      </w:r>
      <w:proofErr w:type="spellStart"/>
      <w:r w:rsidRPr="009E67E3">
        <w:rPr>
          <w:rFonts w:eastAsia="Times New Roman" w:cstheme="minorHAnsi"/>
          <w:sz w:val="24"/>
          <w:szCs w:val="24"/>
          <w:lang w:eastAsia="pl-PL"/>
        </w:rPr>
        <w:fldChar w:fldCharType="begin"/>
      </w:r>
      <w:r w:rsidRPr="009E67E3">
        <w:rPr>
          <w:rFonts w:eastAsia="Times New Roman" w:cstheme="minorHAnsi"/>
          <w:sz w:val="24"/>
          <w:szCs w:val="24"/>
          <w:lang w:eastAsia="pl-PL"/>
        </w:rPr>
        <w:instrText xml:space="preserve"> HYPERLINK "http://pl.wikipedia.org/wiki/Prokarionty" \o "Prokarionty" </w:instrText>
      </w:r>
      <w:r w:rsidRPr="009E67E3">
        <w:rPr>
          <w:rFonts w:eastAsia="Times New Roman" w:cstheme="minorHAnsi"/>
          <w:sz w:val="24"/>
          <w:szCs w:val="24"/>
          <w:lang w:eastAsia="pl-PL"/>
        </w:rPr>
        <w:fldChar w:fldCharType="separate"/>
      </w:r>
      <w:r w:rsidRPr="009E67E3">
        <w:rPr>
          <w:rFonts w:eastAsia="Times New Roman" w:cstheme="minorHAnsi"/>
          <w:sz w:val="24"/>
          <w:szCs w:val="24"/>
          <w:u w:val="single"/>
          <w:lang w:eastAsia="pl-PL"/>
        </w:rPr>
        <w:t>prokariotycznej</w:t>
      </w:r>
      <w:proofErr w:type="spellEnd"/>
      <w:r w:rsidRPr="009E67E3">
        <w:rPr>
          <w:rFonts w:eastAsia="Times New Roman" w:cstheme="minorHAnsi"/>
          <w:sz w:val="24"/>
          <w:szCs w:val="24"/>
          <w:lang w:eastAsia="pl-PL"/>
        </w:rPr>
        <w:fldChar w:fldCharType="end"/>
      </w:r>
      <w:r w:rsidRPr="009E67E3">
        <w:rPr>
          <w:rFonts w:eastAsia="Times New Roman" w:cstheme="minorHAnsi"/>
          <w:sz w:val="24"/>
          <w:szCs w:val="24"/>
          <w:lang w:eastAsia="pl-PL"/>
        </w:rPr>
        <w:t>.</w:t>
      </w:r>
    </w:p>
    <w:p w14:paraId="654D9F54"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6. Choroby zakaźne, choroby infekcyjne – grupa </w:t>
      </w:r>
      <w:hyperlink r:id="rId39" w:tooltip="Choroba" w:history="1">
        <w:r w:rsidRPr="009E67E3">
          <w:rPr>
            <w:rFonts w:eastAsia="Times New Roman" w:cstheme="minorHAnsi"/>
            <w:sz w:val="24"/>
            <w:szCs w:val="24"/>
            <w:u w:val="single"/>
            <w:lang w:eastAsia="pl-PL"/>
          </w:rPr>
          <w:t>chorób</w:t>
        </w:r>
      </w:hyperlink>
      <w:r w:rsidRPr="009E67E3">
        <w:rPr>
          <w:rFonts w:eastAsia="Times New Roman" w:cstheme="minorHAnsi"/>
          <w:sz w:val="24"/>
          <w:szCs w:val="24"/>
          <w:lang w:eastAsia="pl-PL"/>
        </w:rPr>
        <w:t> ludzi, będących następstwem </w:t>
      </w:r>
      <w:hyperlink r:id="rId40" w:tooltip="Zakażenie" w:history="1">
        <w:r w:rsidRPr="009E67E3">
          <w:rPr>
            <w:rFonts w:eastAsia="Times New Roman" w:cstheme="minorHAnsi"/>
            <w:sz w:val="24"/>
            <w:szCs w:val="24"/>
            <w:u w:val="single"/>
            <w:lang w:eastAsia="pl-PL"/>
          </w:rPr>
          <w:t>zakażenia</w:t>
        </w:r>
      </w:hyperlink>
      <w:r w:rsidRPr="009E67E3">
        <w:rPr>
          <w:rFonts w:eastAsia="Times New Roman" w:cstheme="minorHAnsi"/>
          <w:sz w:val="24"/>
          <w:szCs w:val="24"/>
          <w:lang w:eastAsia="pl-PL"/>
        </w:rPr>
        <w:t> ustroju </w:t>
      </w:r>
      <w:hyperlink r:id="rId41" w:tooltip="Czynnik zakaźny" w:history="1">
        <w:r w:rsidRPr="009E67E3">
          <w:rPr>
            <w:rFonts w:eastAsia="Times New Roman" w:cstheme="minorHAnsi"/>
            <w:sz w:val="24"/>
            <w:szCs w:val="24"/>
            <w:u w:val="single"/>
            <w:lang w:eastAsia="pl-PL"/>
          </w:rPr>
          <w:t>czynnikiem zakaźnym</w:t>
        </w:r>
      </w:hyperlink>
      <w:r w:rsidRPr="009E67E3">
        <w:rPr>
          <w:rFonts w:eastAsia="Times New Roman" w:cstheme="minorHAnsi"/>
          <w:sz w:val="24"/>
          <w:szCs w:val="24"/>
          <w:lang w:eastAsia="pl-PL"/>
        </w:rPr>
        <w:t> i złamania sił odpornościowych organizmu (lub w odwrotnej kolejności) lub obecności w organizmie bioaktywnych </w:t>
      </w:r>
      <w:hyperlink r:id="rId42" w:tooltip="Toksyny" w:history="1">
        <w:r w:rsidRPr="009E67E3">
          <w:rPr>
            <w:rFonts w:eastAsia="Times New Roman" w:cstheme="minorHAnsi"/>
            <w:sz w:val="24"/>
            <w:szCs w:val="24"/>
            <w:u w:val="single"/>
            <w:lang w:eastAsia="pl-PL"/>
          </w:rPr>
          <w:t>toksyn</w:t>
        </w:r>
      </w:hyperlink>
      <w:r w:rsidRPr="009E67E3">
        <w:rPr>
          <w:rFonts w:eastAsia="Times New Roman" w:cstheme="minorHAnsi"/>
          <w:sz w:val="24"/>
          <w:szCs w:val="24"/>
          <w:lang w:eastAsia="pl-PL"/>
        </w:rPr>
        <w:t> (</w:t>
      </w:r>
      <w:hyperlink r:id="rId43" w:tooltip="Jad" w:history="1">
        <w:r w:rsidRPr="009E67E3">
          <w:rPr>
            <w:rFonts w:eastAsia="Times New Roman" w:cstheme="minorHAnsi"/>
            <w:sz w:val="24"/>
            <w:szCs w:val="24"/>
            <w:u w:val="single"/>
            <w:lang w:eastAsia="pl-PL"/>
          </w:rPr>
          <w:t>jadów</w:t>
        </w:r>
      </w:hyperlink>
      <w:r w:rsidRPr="009E67E3">
        <w:rPr>
          <w:rFonts w:eastAsia="Times New Roman" w:cstheme="minorHAnsi"/>
          <w:sz w:val="24"/>
          <w:szCs w:val="24"/>
          <w:lang w:eastAsia="pl-PL"/>
        </w:rPr>
        <w:t>) drobnoustrojów. Do niedawna mianem choroby zakaźnej określano choroby wywoływane także przez robaki (np. </w:t>
      </w:r>
      <w:hyperlink r:id="rId44" w:tooltip="Owsica" w:history="1">
        <w:r w:rsidRPr="009E67E3">
          <w:rPr>
            <w:rFonts w:eastAsia="Times New Roman" w:cstheme="minorHAnsi"/>
            <w:sz w:val="24"/>
            <w:szCs w:val="24"/>
            <w:u w:val="single"/>
            <w:lang w:eastAsia="pl-PL"/>
          </w:rPr>
          <w:t>owsica</w:t>
        </w:r>
      </w:hyperlink>
      <w:r w:rsidRPr="009E67E3">
        <w:rPr>
          <w:rFonts w:eastAsia="Times New Roman" w:cstheme="minorHAnsi"/>
          <w:sz w:val="24"/>
          <w:szCs w:val="24"/>
          <w:lang w:eastAsia="pl-PL"/>
        </w:rPr>
        <w:t>), </w:t>
      </w:r>
      <w:hyperlink r:id="rId45" w:tooltip="Protisty" w:history="1">
        <w:r w:rsidRPr="009E67E3">
          <w:rPr>
            <w:rFonts w:eastAsia="Times New Roman" w:cstheme="minorHAnsi"/>
            <w:sz w:val="24"/>
            <w:szCs w:val="24"/>
            <w:u w:val="single"/>
            <w:lang w:eastAsia="pl-PL"/>
          </w:rPr>
          <w:t>pierwotniaki</w:t>
        </w:r>
      </w:hyperlink>
      <w:r w:rsidRPr="009E67E3">
        <w:rPr>
          <w:rFonts w:eastAsia="Times New Roman" w:cstheme="minorHAnsi"/>
          <w:sz w:val="24"/>
          <w:szCs w:val="24"/>
          <w:lang w:eastAsia="pl-PL"/>
        </w:rPr>
        <w:t> (np. </w:t>
      </w:r>
      <w:hyperlink r:id="rId46" w:tooltip="Malaria" w:history="1">
        <w:r w:rsidRPr="009E67E3">
          <w:rPr>
            <w:rFonts w:eastAsia="Times New Roman" w:cstheme="minorHAnsi"/>
            <w:sz w:val="24"/>
            <w:szCs w:val="24"/>
            <w:u w:val="single"/>
            <w:lang w:eastAsia="pl-PL"/>
          </w:rPr>
          <w:t>malaria</w:t>
        </w:r>
      </w:hyperlink>
      <w:r w:rsidRPr="009E67E3">
        <w:rPr>
          <w:rFonts w:eastAsia="Times New Roman" w:cstheme="minorHAnsi"/>
          <w:sz w:val="24"/>
          <w:szCs w:val="24"/>
          <w:lang w:eastAsia="pl-PL"/>
        </w:rPr>
        <w:t>) i małe </w:t>
      </w:r>
      <w:hyperlink r:id="rId47" w:tooltip="Stawonogi" w:history="1">
        <w:r w:rsidRPr="009E67E3">
          <w:rPr>
            <w:rFonts w:eastAsia="Times New Roman" w:cstheme="minorHAnsi"/>
            <w:sz w:val="24"/>
            <w:szCs w:val="24"/>
            <w:u w:val="single"/>
            <w:lang w:eastAsia="pl-PL"/>
          </w:rPr>
          <w:t>stawonogi</w:t>
        </w:r>
      </w:hyperlink>
      <w:r w:rsidRPr="009E67E3">
        <w:rPr>
          <w:rFonts w:eastAsia="Times New Roman" w:cstheme="minorHAnsi"/>
          <w:sz w:val="24"/>
          <w:szCs w:val="24"/>
          <w:lang w:eastAsia="pl-PL"/>
        </w:rPr>
        <w:t> (np. </w:t>
      </w:r>
      <w:hyperlink r:id="rId48" w:tooltip="Wszawica" w:history="1">
        <w:r w:rsidRPr="009E67E3">
          <w:rPr>
            <w:rFonts w:eastAsia="Times New Roman" w:cstheme="minorHAnsi"/>
            <w:sz w:val="24"/>
            <w:szCs w:val="24"/>
            <w:u w:val="single"/>
            <w:lang w:eastAsia="pl-PL"/>
          </w:rPr>
          <w:t>wszawica</w:t>
        </w:r>
      </w:hyperlink>
      <w:r w:rsidRPr="009E67E3">
        <w:rPr>
          <w:rFonts w:eastAsia="Times New Roman" w:cstheme="minorHAnsi"/>
          <w:sz w:val="24"/>
          <w:szCs w:val="24"/>
          <w:lang w:eastAsia="pl-PL"/>
        </w:rPr>
        <w:t>). Obecnie te choroby nazywane są </w:t>
      </w:r>
      <w:hyperlink r:id="rId49" w:tooltip="Choroby pasożytnicze" w:history="1">
        <w:r w:rsidRPr="009E67E3">
          <w:rPr>
            <w:rFonts w:eastAsia="Times New Roman" w:cstheme="minorHAnsi"/>
            <w:sz w:val="24"/>
            <w:szCs w:val="24"/>
            <w:u w:val="single"/>
            <w:lang w:eastAsia="pl-PL"/>
          </w:rPr>
          <w:t>chorobami pasożytniczymi</w:t>
        </w:r>
      </w:hyperlink>
      <w:r w:rsidRPr="009E67E3">
        <w:rPr>
          <w:rFonts w:eastAsia="Times New Roman" w:cstheme="minorHAnsi"/>
          <w:sz w:val="24"/>
          <w:szCs w:val="24"/>
          <w:lang w:eastAsia="pl-PL"/>
        </w:rPr>
        <w:t>. Choroba zakaźna, która może </w:t>
      </w:r>
      <w:r w:rsidRPr="009E67E3">
        <w:rPr>
          <w:rFonts w:eastAsia="Times New Roman" w:cstheme="minorHAnsi"/>
          <w:i/>
          <w:iCs/>
          <w:sz w:val="24"/>
          <w:szCs w:val="24"/>
          <w:lang w:eastAsia="pl-PL"/>
        </w:rPr>
        <w:t>łatwo</w:t>
      </w:r>
      <w:r w:rsidRPr="009E67E3">
        <w:rPr>
          <w:rFonts w:eastAsia="Times New Roman" w:cstheme="minorHAnsi"/>
          <w:sz w:val="24"/>
          <w:szCs w:val="24"/>
          <w:lang w:eastAsia="pl-PL"/>
        </w:rPr>
        <w:t> przenosić się pomiędzy organizmami w sposób pośredni lub bezpośredni nosi nazwę </w:t>
      </w:r>
      <w:r w:rsidRPr="009E67E3">
        <w:rPr>
          <w:rFonts w:eastAsia="Times New Roman" w:cstheme="minorHAnsi"/>
          <w:i/>
          <w:iCs/>
          <w:sz w:val="24"/>
          <w:szCs w:val="24"/>
          <w:lang w:eastAsia="pl-PL"/>
        </w:rPr>
        <w:t>choroby zaraźliwej</w:t>
      </w:r>
      <w:r w:rsidRPr="009E67E3">
        <w:rPr>
          <w:rFonts w:eastAsia="Times New Roman" w:cstheme="minorHAnsi"/>
          <w:sz w:val="24"/>
          <w:szCs w:val="24"/>
          <w:lang w:eastAsia="pl-PL"/>
        </w:rPr>
        <w:t>.</w:t>
      </w:r>
    </w:p>
    <w:p w14:paraId="6DE649D5"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ROZDZIAŁ IV</w:t>
      </w:r>
    </w:p>
    <w:p w14:paraId="36AB54E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ODPOWIEDZIALNOŚĆ</w:t>
      </w:r>
    </w:p>
    <w:p w14:paraId="65E625A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5</w:t>
      </w:r>
    </w:p>
    <w:p w14:paraId="494010F3"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Za wdrożenie i nadzór nad stosowaniem procedury odpowiada dyrektor placówki.</w:t>
      </w:r>
    </w:p>
    <w:p w14:paraId="39D70F7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2. Do przestrzegania postanowień niniejszej procedury zobowiązani są wszyscy pracownicy przedszkola.</w:t>
      </w:r>
    </w:p>
    <w:p w14:paraId="0A795C9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Za zapoznanie pracowników i rodziców (opiekunów prawnych) wychowanków z zakresu niniejszej procedury odpowiada dyrektor przedszkola.</w:t>
      </w:r>
    </w:p>
    <w:p w14:paraId="6CE1D934"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ROZDZIAŁ V</w:t>
      </w:r>
    </w:p>
    <w:p w14:paraId="2F56A39E"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TRYB POSTĘPOWANIA</w:t>
      </w:r>
    </w:p>
    <w:p w14:paraId="29CFA47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6</w:t>
      </w:r>
    </w:p>
    <w:p w14:paraId="1DE52853"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Profilaktyka zdrowotna</w:t>
      </w:r>
    </w:p>
    <w:p w14:paraId="7B48A960"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Profilaktyka zdrowotna są to działania mające na celu zapobieganie </w:t>
      </w:r>
      <w:hyperlink r:id="rId50" w:tooltip="Choroba" w:history="1">
        <w:r w:rsidRPr="009E67E3">
          <w:rPr>
            <w:rFonts w:eastAsia="Times New Roman" w:cstheme="minorHAnsi"/>
            <w:sz w:val="24"/>
            <w:szCs w:val="24"/>
            <w:u w:val="single"/>
            <w:lang w:eastAsia="pl-PL"/>
          </w:rPr>
          <w:t>chorobom</w:t>
        </w:r>
      </w:hyperlink>
      <w:r w:rsidRPr="009E67E3">
        <w:rPr>
          <w:rFonts w:eastAsia="Times New Roman" w:cstheme="minorHAnsi"/>
          <w:sz w:val="24"/>
          <w:szCs w:val="24"/>
          <w:lang w:eastAsia="pl-PL"/>
        </w:rPr>
        <w:t>, poprzez ich wczesne wykrycie i leczenie.</w:t>
      </w:r>
    </w:p>
    <w:p w14:paraId="2D96D50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Wyróżniamy następujące fazy profilaktyki zdrowotnej:</w:t>
      </w:r>
    </w:p>
    <w:p w14:paraId="0E77C29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w:t>
      </w:r>
      <w:r w:rsidRPr="009E67E3">
        <w:rPr>
          <w:rFonts w:eastAsia="Times New Roman" w:cstheme="minorHAnsi"/>
          <w:sz w:val="24"/>
          <w:szCs w:val="24"/>
          <w:u w:val="single"/>
          <w:lang w:eastAsia="pl-PL"/>
        </w:rPr>
        <w:t>profilaktyka wczesna – utrwalanie prawidłowych wzorców zdrowego stylu życia,</w:t>
      </w:r>
    </w:p>
    <w:p w14:paraId="236FF7AA"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profilaktyka pierwotna (I fazy) – zapobieganie chorobom poprzez kontrolowanie czynników ryzyka,</w:t>
      </w:r>
    </w:p>
    <w:p w14:paraId="197CF712"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profilaktyka wtórna (II fazy) – zapobieganie konsekwencjom choroby poprzez jej wczesne wykrycie i leczenie,</w:t>
      </w:r>
    </w:p>
    <w:p w14:paraId="6A1F3DDC"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4) profilaktyka III fazy – zahamowanie postępu choroby oraz ograniczenie powikłań.</w:t>
      </w:r>
    </w:p>
    <w:p w14:paraId="4B951656"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7</w:t>
      </w:r>
    </w:p>
    <w:p w14:paraId="3186ACEC"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PROFILAKTYKA WCZESNA – EDUKACJA ZDROWOTNA</w:t>
      </w:r>
    </w:p>
    <w:p w14:paraId="16A49EB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Na uświadomienie zagrożeń należy dziecku zwracać uwagę cały czas, wykorzystując wszystkie zajęcia tematyczne, w których zagadnienia dotyczące bezpieczeństwa wplatają się w treści wykraczające poza edukację zdrowotną. Rozwijanie samokontroli u dzieci to podstawa kształtowania właściwego stosunku do bezpieczeństwa własnego i innych. Wzbogacanie doświadczeń ruchowych, a także znajomość własnego organizmu i jego potrzeb to droga dziecka ku samodzielności.</w:t>
      </w:r>
    </w:p>
    <w:p w14:paraId="446AC40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Higiena jest postrzegana, jako nauka badająca wpływ czynników środowiska, zarówno dodatnich, jak i ujemnych na zdrowie człowieka. W praktyce dąży do podnoszenia poziomu wiedzy w społeczeństwie o sposobach skutecznego zapobiegania chorobom. Pozostawiając dziecku możliwie dużo swobody w poznawaniu otaczającej rzeczywistości, trzeba jednak koniecznie pamiętać o wymaganiach związanych z codziennym trybem życia i przestrzeganiu zasad dotyczących przyzwyczajeń nawyków higieniczno-kulturalnych.</w:t>
      </w:r>
    </w:p>
    <w:p w14:paraId="4EEF14B0"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Rozbudzając u dzieci tendencję do wykorzystywania w zabawie posiadanej wiedzy o świecie, pomagamy „prostować” błędne informacje, modyfikować zgromadzone doświadczenia, oraz utrwalone przypadkowo wiadomości. Prowadzi to w efekcie do utrwalania konkretnych przyzwyczajeń i nawyków higieniczno-kulturalnych określonych, jako ważne, konieczne, niezbędne. Dzieci powinny wiedzieć, że w ich otoczeniu istnieją pomieszczenia o wysokim stopniu „ryzyka” utraty zdrowia. Lekceważenie podstawowych zasad higieny, rozwój mikroorganizmów – bakterii, wirusów, grzybów – niewidocznych gołym okiem może być przyczyną wielu chorób. Dzieci powinny wiedzieć, że występują one stale wokół nich, a </w:t>
      </w:r>
      <w:r w:rsidRPr="009E67E3">
        <w:rPr>
          <w:rFonts w:eastAsia="Times New Roman" w:cstheme="minorHAnsi"/>
          <w:sz w:val="24"/>
          <w:szCs w:val="24"/>
          <w:lang w:eastAsia="pl-PL"/>
        </w:rPr>
        <w:lastRenderedPageBreak/>
        <w:t>przestrzegając zasad higieny, bronią się przed ich negatywnym oddziaływaniem. Rozwijanie i usprawnianie u dzieci aktywności ruchowej to ukierunkowanie naturalnej potrzeby ruchu.</w:t>
      </w:r>
    </w:p>
    <w:p w14:paraId="44F97D1A"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8</w:t>
      </w:r>
    </w:p>
    <w:p w14:paraId="32412E2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Działania profilaktyki wczesnej:</w:t>
      </w:r>
    </w:p>
    <w:p w14:paraId="0993801C"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1) Zapewnienie dzieciom odpowiednich warunków sanitarnych, opiekuńczych i edukacyjnych (warunki techniczne – właściwa sprawność i ilość sanitariatów, dostęp do papieru toaletowego i ręczników papierowych, likwidacja ręczników </w:t>
      </w:r>
      <w:proofErr w:type="spellStart"/>
      <w:r w:rsidRPr="009E67E3">
        <w:rPr>
          <w:rFonts w:eastAsia="Times New Roman" w:cstheme="minorHAnsi"/>
          <w:sz w:val="24"/>
          <w:szCs w:val="24"/>
          <w:lang w:eastAsia="pl-PL"/>
        </w:rPr>
        <w:t>frote</w:t>
      </w:r>
      <w:proofErr w:type="spellEnd"/>
      <w:r w:rsidRPr="009E67E3">
        <w:rPr>
          <w:rFonts w:eastAsia="Times New Roman" w:cstheme="minorHAnsi"/>
          <w:sz w:val="24"/>
          <w:szCs w:val="24"/>
          <w:lang w:eastAsia="pl-PL"/>
        </w:rPr>
        <w:t>, zapewnienie odpowiednich warunków przechowywania szczoteczek i kubeczków dzieci; właściwy plan higieny i jego egzekwowanie; bezpieczeństwo zdrowotne żywności).</w:t>
      </w:r>
    </w:p>
    <w:p w14:paraId="7AA656A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2) Zdrowie to ruch – edukacja dzieci oraz zapewnienie właściwej sprawności fizycznej dzieci wpływa na zmniejszenie ilości </w:t>
      </w:r>
      <w:proofErr w:type="spellStart"/>
      <w:r w:rsidRPr="009E67E3">
        <w:rPr>
          <w:rFonts w:eastAsia="Times New Roman" w:cstheme="minorHAnsi"/>
          <w:sz w:val="24"/>
          <w:szCs w:val="24"/>
          <w:lang w:eastAsia="pl-PL"/>
        </w:rPr>
        <w:t>zachorowań</w:t>
      </w:r>
      <w:proofErr w:type="spellEnd"/>
      <w:r w:rsidRPr="009E67E3">
        <w:rPr>
          <w:rFonts w:eastAsia="Times New Roman" w:cstheme="minorHAnsi"/>
          <w:sz w:val="24"/>
          <w:szCs w:val="24"/>
          <w:lang w:eastAsia="pl-PL"/>
        </w:rPr>
        <w:t>, zmusza organizm do zwiększenia wysiłku fizycznego, immunologicznego i metabolizmu, przez co wzmacnia układ odpornościowy wychowanka.</w:t>
      </w:r>
    </w:p>
    <w:p w14:paraId="5A577CD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3) Zapewnienie dopływu świeżego powietrza do </w:t>
      </w:r>
      <w:proofErr w:type="spellStart"/>
      <w:r w:rsidRPr="009E67E3">
        <w:rPr>
          <w:rFonts w:eastAsia="Times New Roman" w:cstheme="minorHAnsi"/>
          <w:sz w:val="24"/>
          <w:szCs w:val="24"/>
          <w:lang w:eastAsia="pl-PL"/>
        </w:rPr>
        <w:t>sal</w:t>
      </w:r>
      <w:proofErr w:type="spellEnd"/>
      <w:r w:rsidRPr="009E67E3">
        <w:rPr>
          <w:rFonts w:eastAsia="Times New Roman" w:cstheme="minorHAnsi"/>
          <w:sz w:val="24"/>
          <w:szCs w:val="24"/>
          <w:lang w:eastAsia="pl-PL"/>
        </w:rPr>
        <w:t xml:space="preserve"> dydaktycznych – wymiana powietrza powinna zapewnić użytkownikowi komfort fizjologiczny, czyli środowiska, w którym </w:t>
      </w:r>
      <w:proofErr w:type="spellStart"/>
      <w:r w:rsidRPr="009E67E3">
        <w:rPr>
          <w:rFonts w:eastAsia="Times New Roman" w:cstheme="minorHAnsi"/>
          <w:sz w:val="24"/>
          <w:szCs w:val="24"/>
          <w:lang w:eastAsia="pl-PL"/>
        </w:rPr>
        <w:t>stężeniazanieczyszczeń</w:t>
      </w:r>
      <w:proofErr w:type="spellEnd"/>
      <w:r w:rsidRPr="009E67E3">
        <w:rPr>
          <w:rFonts w:eastAsia="Times New Roman" w:cstheme="minorHAnsi"/>
          <w:sz w:val="24"/>
          <w:szCs w:val="24"/>
          <w:lang w:eastAsia="pl-PL"/>
        </w:rPr>
        <w:t xml:space="preserve"> gazowych oraz produkty metabolizmu (CO</w:t>
      </w:r>
      <w:r w:rsidRPr="009E67E3">
        <w:rPr>
          <w:rFonts w:eastAsia="Times New Roman" w:cstheme="minorHAnsi"/>
          <w:sz w:val="24"/>
          <w:szCs w:val="24"/>
          <w:vertAlign w:val="subscript"/>
          <w:lang w:eastAsia="pl-PL"/>
        </w:rPr>
        <w:t>²</w:t>
      </w:r>
      <w:r w:rsidRPr="009E67E3">
        <w:rPr>
          <w:rFonts w:eastAsia="Times New Roman" w:cstheme="minorHAnsi"/>
          <w:sz w:val="24"/>
          <w:szCs w:val="24"/>
          <w:lang w:eastAsia="pl-PL"/>
        </w:rPr>
        <w:t>, para wodna, zapachy) będą utrzymywane na dopuszczalnym poziomie. Nie można otwierać okien podczas obecności wychowanków w sali dydaktycznej, ponieważ może to doprowadzić do wychłodzenia organizmu dziecka i przewiania, co sprzyja rozwojowi chorób, przeziębień i osłabia układ odpornościowy wychowanków.</w:t>
      </w:r>
    </w:p>
    <w:p w14:paraId="695D303A"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4) Edukacja dzieci w zakresie:</w:t>
      </w:r>
    </w:p>
    <w:p w14:paraId="370FFF08" w14:textId="77777777" w:rsidR="009E67E3" w:rsidRPr="009E67E3" w:rsidRDefault="009E67E3" w:rsidP="009E67E3">
      <w:pPr>
        <w:numPr>
          <w:ilvl w:val="0"/>
          <w:numId w:val="1"/>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prawidłowego korzystania z sanitariatów (podnoszenie, opuszczanie deski sedesowej, spuszczanie wody),</w:t>
      </w:r>
    </w:p>
    <w:p w14:paraId="7BB7A733" w14:textId="77777777" w:rsidR="009E67E3" w:rsidRPr="009E67E3" w:rsidRDefault="009E67E3" w:rsidP="009E67E3">
      <w:pPr>
        <w:numPr>
          <w:ilvl w:val="0"/>
          <w:numId w:val="2"/>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mycia rąk po skorzystaniu z toalety, mycia rąk przed </w:t>
      </w:r>
      <w:proofErr w:type="spellStart"/>
      <w:r w:rsidRPr="009E67E3">
        <w:rPr>
          <w:rFonts w:eastAsia="Times New Roman" w:cstheme="minorHAnsi"/>
          <w:sz w:val="24"/>
          <w:szCs w:val="24"/>
          <w:lang w:eastAsia="pl-PL"/>
        </w:rPr>
        <w:t>posiłkami,prawidłowego</w:t>
      </w:r>
      <w:proofErr w:type="spellEnd"/>
      <w:r w:rsidRPr="009E67E3">
        <w:rPr>
          <w:rFonts w:eastAsia="Times New Roman" w:cstheme="minorHAnsi"/>
          <w:sz w:val="24"/>
          <w:szCs w:val="24"/>
          <w:lang w:eastAsia="pl-PL"/>
        </w:rPr>
        <w:t xml:space="preserve"> zachowania się przy stole (korzystanie przez wychowanka tylko z jego sztućców, spożywanie posiłków tylko z talerza danego wychowanka, picie napojów tylko z kubka, który został przewidziany dla danego dziecka, itp.),</w:t>
      </w:r>
    </w:p>
    <w:p w14:paraId="4F9652CD"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zakazu wkładania zabawek do buzi, przestrzegania przed całowaniem się dzieci i zabawek, ochrony przed wkładaniem rąk do buzi, obgryzania paznokci,</w:t>
      </w:r>
    </w:p>
    <w:p w14:paraId="54F3654D"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prawidłowego zachowania się podczas kichania i kaszlu, wycierania nosa w jednorazową chusteczkę.</w:t>
      </w:r>
    </w:p>
    <w:p w14:paraId="18822B3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5) Okresowa kontrola czystości dzieci (włosy, paznokcie ręce, odzież).</w:t>
      </w:r>
    </w:p>
    <w:p w14:paraId="54C0BA9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6) Współpraca z rodzicami w zakresie higieny dzieci oraz zdrowia. Apel do rodziców (prawnych opiekunów):</w:t>
      </w:r>
    </w:p>
    <w:p w14:paraId="00C22180"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„Rodzicu! Prosimy - licz się z innymi! Nie narażaj cudzych dzieci, nie stawiaj w trudnej sytuacji ich rodziców. Pamiętaj, że twojemu dziecku w chorobie najlepiej będzie w ciepłym łóżku. Wylecz w ten sposób nawet zwykły katar czy kaszel, by nie przekształciły się w coś znacznie groźniejszego. Licz się też z tym, że w malej grupie raz "sprzedana" choroba może powrócić </w:t>
      </w:r>
      <w:r w:rsidRPr="009E67E3">
        <w:rPr>
          <w:rFonts w:eastAsia="Times New Roman" w:cstheme="minorHAnsi"/>
          <w:sz w:val="24"/>
          <w:szCs w:val="24"/>
          <w:lang w:eastAsia="pl-PL"/>
        </w:rPr>
        <w:lastRenderedPageBreak/>
        <w:t>do twojego dziecka w znacznie poważniejszej postaci. Bądź rozsądny - sam opiekuj się chorym dzieckiem, przede wszystkim dla jego dobra.”</w:t>
      </w:r>
    </w:p>
    <w:p w14:paraId="328BD04A"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9</w:t>
      </w:r>
    </w:p>
    <w:p w14:paraId="38C287D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Postępowanie z dzieckiem potencjalnie chorym w przedszkolu</w:t>
      </w:r>
    </w:p>
    <w:p w14:paraId="19E22A1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1. Rodzice powinni wiedzieć, że nie wolno przyprowadzać do przedszkola dzieci, które są chore, jeżeli zauważyli każde odstępstwo od pełni </w:t>
      </w:r>
      <w:hyperlink r:id="rId51" w:tooltip="Zdrowie" w:history="1">
        <w:r w:rsidRPr="009E67E3">
          <w:rPr>
            <w:rFonts w:eastAsia="Times New Roman" w:cstheme="minorHAnsi"/>
            <w:sz w:val="24"/>
            <w:szCs w:val="24"/>
            <w:u w:val="single"/>
            <w:lang w:eastAsia="pl-PL"/>
          </w:rPr>
          <w:t>zdrowia</w:t>
        </w:r>
      </w:hyperlink>
      <w:r w:rsidRPr="009E67E3">
        <w:rPr>
          <w:rFonts w:eastAsia="Times New Roman" w:cstheme="minorHAnsi"/>
          <w:sz w:val="24"/>
          <w:szCs w:val="24"/>
          <w:lang w:eastAsia="pl-PL"/>
        </w:rPr>
        <w:t> </w:t>
      </w:r>
      <w:hyperlink r:id="rId52" w:tooltip="Organizm" w:history="1">
        <w:r w:rsidRPr="009E67E3">
          <w:rPr>
            <w:rFonts w:eastAsia="Times New Roman" w:cstheme="minorHAnsi"/>
            <w:sz w:val="24"/>
            <w:szCs w:val="24"/>
            <w:u w:val="single"/>
            <w:lang w:eastAsia="pl-PL"/>
          </w:rPr>
          <w:t>organizmu</w:t>
        </w:r>
      </w:hyperlink>
      <w:r w:rsidRPr="009E67E3">
        <w:rPr>
          <w:rFonts w:eastAsia="Times New Roman" w:cstheme="minorHAnsi"/>
          <w:sz w:val="24"/>
          <w:szCs w:val="24"/>
          <w:lang w:eastAsia="pl-PL"/>
        </w:rPr>
        <w:t> (dziecko ma gorączkę, kaszel, katar, wysypkę lub zmiany skórne, biegunkę, wymiotuje, nie chce spożywać pokarmów, skarży się na ból gardła). Jedynym odstępstwem od tej reguły mogą być objawy chorobowe wynikające z alergii dziecka, ale o tym należy powiadomić nauczyciela.</w:t>
      </w:r>
    </w:p>
    <w:p w14:paraId="1475BAEE"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Nauczyciel nie ma prawa odmówić przyjęcia dziecka, wychowanka do przedszkola, ponieważ nie jest w stanie określić czy dziecko jest chore. Zadaniem statutowym przedszkola jest zapewnienie opieki dzieciom i bezpieczeństwa. Przyjmując odpowiedzialność za dziecko potencjalnie chore, informujemy rodzica lub opiekuna prawnego, że może zostać wezwany do odebrania dziecka z przedszkola i udania się do lekarza z dzieckiem przy pogorszeniu stanu zdrowia, a w przypadku wystąpienia zagrożenia dla zdrowia i życia dziecka zostanie wezwana pomoc lekarska - pogotowie ratunkowe.</w:t>
      </w:r>
    </w:p>
    <w:p w14:paraId="0390F8A2"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Należy poinformować rodzica, że w przypadku, gdy nie odbierze dziecka chorego na wezwanie nauczyciela, zostanie wezwana pomoc lekarska, a dziecko może zostać odwiezione do szpitala przez pogotowie ratunkowe.</w:t>
      </w:r>
    </w:p>
    <w:p w14:paraId="6B9F0CD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4. Nauczyciel nie może przyjąć pod swoją odpowiedzialność dziecka, które ma biegunkę, słania się na nogach, jest półprzytomne ze względu na wysoką temperaturę ciała, ma duszności, zmiany skórne świadczące o chorobie zakaźnej lub występowaniu pasożytów u dziecka lub wymiotuje.</w:t>
      </w:r>
    </w:p>
    <w:p w14:paraId="4FBD1BA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5. Dziecko potencjalnie chore, lub u którego występują objawy chorobowe należy odizolować od grupy dzieci zdrowych. Nie jest to dyskryminacja dziecka, o czym należy poinformować rodziców, lecz tylko prewencja prozdrowotna.</w:t>
      </w:r>
    </w:p>
    <w:p w14:paraId="24D9C2E3"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6. W przypadku stwierdzenia wystąpienia chorób zakaźnych, zatruć pokarmowych lub przebywania na terenie przedszkola dzieci chorych, należy wzmóc ochronę higieniczną. Zwiększyć częstotliwość mycia i dezynfekcji stołów, sanitariatów i zabawek.</w:t>
      </w:r>
    </w:p>
    <w:p w14:paraId="5116384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10</w:t>
      </w:r>
    </w:p>
    <w:p w14:paraId="5C7B113A"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Rozpoznawanie chorób wśród dzieci</w:t>
      </w:r>
    </w:p>
    <w:p w14:paraId="7850D8CD"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1. Szkarlatyna, jak potocznie nazywa się płonicę, jest zakaźną chorobą bakteryjną, głównie wieku dziecięcego, wywoływaną przez paciorkowce z grupy A. Zakażenia tą grupą paciorkowców to najczęstsze zakażenia u dzieci, w tym sensie wymagające szczególnej czujności, iż mogą one po ostrym okresie choroby pozostawić stan nosicielstwa, jak i długotrwałe następstwa w postaci mniej lub bardziej ciężkich i niebezpiecznych dla zdrowia powikłań. Szczyt </w:t>
      </w:r>
      <w:proofErr w:type="spellStart"/>
      <w:r w:rsidRPr="009E67E3">
        <w:rPr>
          <w:rFonts w:eastAsia="Times New Roman" w:cstheme="minorHAnsi"/>
          <w:sz w:val="24"/>
          <w:szCs w:val="24"/>
          <w:lang w:eastAsia="pl-PL"/>
        </w:rPr>
        <w:t>zachorowań</w:t>
      </w:r>
      <w:proofErr w:type="spellEnd"/>
      <w:r w:rsidRPr="009E67E3">
        <w:rPr>
          <w:rFonts w:eastAsia="Times New Roman" w:cstheme="minorHAnsi"/>
          <w:sz w:val="24"/>
          <w:szCs w:val="24"/>
          <w:lang w:eastAsia="pl-PL"/>
        </w:rPr>
        <w:t xml:space="preserve"> przypada na miesiące jesienne i zimowe, wtedy odnotowuje się największa liczbę nowych infekcji. Zarazić szkarlatyną można się nie tylko od osoby chorej na tą samą chorobę. Infekcję można nabyć również od chorego na </w:t>
      </w:r>
      <w:hyperlink r:id="rId53" w:tgtFrame="_blank" w:history="1">
        <w:r w:rsidRPr="009E67E3">
          <w:rPr>
            <w:rFonts w:eastAsia="Times New Roman" w:cstheme="minorHAnsi"/>
            <w:sz w:val="24"/>
            <w:szCs w:val="24"/>
            <w:u w:val="single"/>
            <w:lang w:eastAsia="pl-PL"/>
          </w:rPr>
          <w:t>anginę paciorkowcową</w:t>
        </w:r>
      </w:hyperlink>
      <w:r w:rsidRPr="009E67E3">
        <w:rPr>
          <w:rFonts w:eastAsia="Times New Roman" w:cstheme="minorHAnsi"/>
          <w:sz w:val="24"/>
          <w:szCs w:val="24"/>
          <w:lang w:eastAsia="pl-PL"/>
        </w:rPr>
        <w:t xml:space="preserve"> - chorobę występującą stosunkowo często w każdej grupie wiekowej, jak i od zdrowego nosiciela paciorkowca - jednak w tym ostatnim przypadku zdarza się to bardzo rzadko. Zakażenie przenosi się drogą kropelkową, nie jest konieczny nawet bezpośredni </w:t>
      </w:r>
      <w:r w:rsidRPr="009E67E3">
        <w:rPr>
          <w:rFonts w:eastAsia="Times New Roman" w:cstheme="minorHAnsi"/>
          <w:sz w:val="24"/>
          <w:szCs w:val="24"/>
          <w:lang w:eastAsia="pl-PL"/>
        </w:rPr>
        <w:lastRenderedPageBreak/>
        <w:t>kontakt z chorym, gdyż można zarazić się również przez używanego przez niego rzeczy, w tym odzież, ręczniki, bieliznę pościelową czy inne osobiste przedmioty codziennego użytku. Początek choroby jest ostry - rozpoczyna się wysoką gorączką sięgającą 39-40 °C, ogólnym "rozbiciem" oraz złym samopoczuciem. Mogą wystąpić również bóle brzucha, uporczywe nudności, u dzieci zaś często pojawiają się wymioty. Od samego początku choroby mamy do czynienia ze zmianami w gardle - migdałki są powiększone, żywoczerwone, zwykle także pokryte nalotem. Czasami można się również spotkać z klasyczną ropną anginą. Łuki podniebienne są przekrwione, intensywnie czerwone.</w:t>
      </w:r>
    </w:p>
    <w:p w14:paraId="509A1E8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2. Angina jest powszechnie znana, jako zapalenie migdałków. W swoim przebiegu atakuje migdałki podniebne, a także błonę śluzową gardła. Inaczej mówiąc jest to choroba infekcyjna wywoływana najczęściej przez paciorkowce beta – hemolizujące z grupy A, a także przez wirusy, które za typowe uznaje się przy przeziębieniu. Anginę może być wirusowa, bakteryjna, wrzodziejąca, która spowodowana jest wirusami lub bakteriami. Szczególnie niebezpieczna jest odmiana anginy wywołana przez paciorkowce beta - hemolizujące z grupy A, która może przyczynić się do powstawania chorób serca, nerek oraz stawów. Angina jest to choroba zakaźna, która głównie przenoszona jest drogą kropelkową. Do grupy, która w szczególności narażona jest na zachorowanie na tę chorobę zalicza się dzieci. Niemal każde dziecko, chociaż raz w życiu choruje na anginę. Głównie chorują dzieci między czwartym a siódmym rokiem życie. Do najczęstszych przyczyn wystąpienia zachorowania można zaliczyć między innymi kontakt z osobą, która jest zarażona i niedostateczną higienę osobistą. Do zarażenia się anginą może również dojść poprzez dotyk, wystarczy korzystać z rzeczy, z których uprzednio korzystał chory. Wówczas na naszych dłoniach znajduje się bardzo dużo bakterii i po dotknięciu dłońmi nosa lub ust następuje zakażenie. Angina przenoszona jest drogą kropelkową. Jej </w:t>
      </w:r>
      <w:hyperlink r:id="rId54" w:history="1">
        <w:r w:rsidRPr="009E67E3">
          <w:rPr>
            <w:rFonts w:eastAsia="Times New Roman" w:cstheme="minorHAnsi"/>
            <w:sz w:val="24"/>
            <w:szCs w:val="24"/>
            <w:u w:val="single"/>
            <w:lang w:eastAsia="pl-PL"/>
          </w:rPr>
          <w:t>przyczyny</w:t>
        </w:r>
      </w:hyperlink>
      <w:r w:rsidRPr="009E67E3">
        <w:rPr>
          <w:rFonts w:eastAsia="Times New Roman" w:cstheme="minorHAnsi"/>
          <w:sz w:val="24"/>
          <w:szCs w:val="24"/>
          <w:lang w:eastAsia="pl-PL"/>
        </w:rPr>
        <w:t> są bardzo złożone i zarażenie może pochodzić z różnych źródeł.</w:t>
      </w:r>
    </w:p>
    <w:p w14:paraId="43928DE4"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Główne objawy w przypadku anginy bakteryjnej oraz wirusowej są identyczne, charakteryzują się:</w:t>
      </w:r>
    </w:p>
    <w:p w14:paraId="685A4409" w14:textId="77777777" w:rsidR="009E67E3" w:rsidRPr="009E67E3" w:rsidRDefault="009E67E3" w:rsidP="009E67E3">
      <w:pPr>
        <w:numPr>
          <w:ilvl w:val="0"/>
          <w:numId w:val="3"/>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Nagłym występowaniem</w:t>
      </w:r>
    </w:p>
    <w:p w14:paraId="69F0EFCC" w14:textId="77777777" w:rsidR="009E67E3" w:rsidRPr="009E67E3" w:rsidRDefault="009E67E3" w:rsidP="009E67E3">
      <w:pPr>
        <w:numPr>
          <w:ilvl w:val="0"/>
          <w:numId w:val="4"/>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Uczuciem ogólnego rozbicia</w:t>
      </w:r>
    </w:p>
    <w:p w14:paraId="5B2C5FD7" w14:textId="77777777" w:rsidR="009E67E3" w:rsidRPr="009E67E3" w:rsidRDefault="009E67E3" w:rsidP="009E67E3">
      <w:pPr>
        <w:numPr>
          <w:ilvl w:val="0"/>
          <w:numId w:val="5"/>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Gorączką do 40°C</w:t>
      </w:r>
    </w:p>
    <w:p w14:paraId="5065A92D" w14:textId="77777777" w:rsidR="009E67E3" w:rsidRPr="009E67E3" w:rsidRDefault="009E67E3" w:rsidP="009E67E3">
      <w:pPr>
        <w:numPr>
          <w:ilvl w:val="0"/>
          <w:numId w:val="6"/>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Gwałtownym i ostrym kaszlem</w:t>
      </w:r>
    </w:p>
    <w:p w14:paraId="6717F6AA" w14:textId="77777777" w:rsidR="009E67E3" w:rsidRPr="009E67E3" w:rsidRDefault="009E67E3" w:rsidP="009E67E3">
      <w:pPr>
        <w:numPr>
          <w:ilvl w:val="0"/>
          <w:numId w:val="7"/>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Znacznym powiększeniem bocznych, szyjnych węzłów chłonnych</w:t>
      </w:r>
    </w:p>
    <w:p w14:paraId="1D5ED75D" w14:textId="77777777" w:rsidR="009E67E3" w:rsidRPr="009E67E3" w:rsidRDefault="009E67E3" w:rsidP="009E67E3">
      <w:pPr>
        <w:numPr>
          <w:ilvl w:val="0"/>
          <w:numId w:val="8"/>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Bólami głowy, mięśni oraz stawów</w:t>
      </w:r>
    </w:p>
    <w:p w14:paraId="5A78CB13" w14:textId="77777777" w:rsidR="009E67E3" w:rsidRPr="009E67E3" w:rsidRDefault="009E67E3" w:rsidP="009E67E3">
      <w:pPr>
        <w:numPr>
          <w:ilvl w:val="0"/>
          <w:numId w:val="9"/>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Bólem oraz znacznym zaczerwienieniem gardła</w:t>
      </w:r>
    </w:p>
    <w:p w14:paraId="67136BE5" w14:textId="77777777" w:rsidR="009E67E3" w:rsidRPr="009E67E3" w:rsidRDefault="009E67E3" w:rsidP="009E67E3">
      <w:pPr>
        <w:numPr>
          <w:ilvl w:val="0"/>
          <w:numId w:val="10"/>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Problemem z przełykaniem</w:t>
      </w:r>
    </w:p>
    <w:p w14:paraId="6F1F21C8" w14:textId="77777777" w:rsidR="009E67E3" w:rsidRPr="009E67E3" w:rsidRDefault="009E67E3" w:rsidP="009E67E3">
      <w:pPr>
        <w:numPr>
          <w:ilvl w:val="0"/>
          <w:numId w:val="11"/>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Powiększeniem migdałków</w:t>
      </w:r>
    </w:p>
    <w:p w14:paraId="185FDD96" w14:textId="77777777" w:rsidR="009E67E3" w:rsidRPr="009E67E3" w:rsidRDefault="009E67E3" w:rsidP="009E67E3">
      <w:pPr>
        <w:numPr>
          <w:ilvl w:val="0"/>
          <w:numId w:val="12"/>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t>Utrudnionym oddychaniem</w:t>
      </w:r>
    </w:p>
    <w:p w14:paraId="30C47492" w14:textId="77777777" w:rsidR="009E67E3" w:rsidRPr="009E67E3" w:rsidRDefault="009E67E3" w:rsidP="009E67E3">
      <w:pPr>
        <w:numPr>
          <w:ilvl w:val="0"/>
          <w:numId w:val="13"/>
        </w:numPr>
        <w:shd w:val="clear" w:color="auto" w:fill="FFFFFF"/>
        <w:spacing w:before="100" w:beforeAutospacing="1" w:after="100" w:afterAutospacing="1"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Czasami również może pojawić się nieprzyjemny zapach z ust</w:t>
      </w:r>
    </w:p>
    <w:p w14:paraId="7BB8DDE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Ponadto przy odmianie bakteryjnej charakterystyczne są białe plamy w okolicach migdałków.</w:t>
      </w:r>
    </w:p>
    <w:p w14:paraId="7E25D11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Angina stanowi również jeden z głównych objawów dla przeważającej liczby przypadków </w:t>
      </w:r>
      <w:hyperlink r:id="rId55" w:history="1">
        <w:r w:rsidRPr="009E67E3">
          <w:rPr>
            <w:rFonts w:eastAsia="Times New Roman" w:cstheme="minorHAnsi"/>
            <w:sz w:val="24"/>
            <w:szCs w:val="24"/>
            <w:u w:val="single"/>
            <w:lang w:eastAsia="pl-PL"/>
          </w:rPr>
          <w:t>mononukleozy zakaźnej</w:t>
        </w:r>
      </w:hyperlink>
      <w:r w:rsidRPr="009E67E3">
        <w:rPr>
          <w:rFonts w:eastAsia="Times New Roman" w:cstheme="minorHAnsi"/>
          <w:sz w:val="24"/>
          <w:szCs w:val="24"/>
          <w:lang w:eastAsia="pl-PL"/>
        </w:rPr>
        <w:t>, wówczas występuje zazwyczaj odmiana kataralna, błonica bądź angina wrzodziejąca.</w:t>
      </w:r>
    </w:p>
    <w:p w14:paraId="0BD3480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Sepsa, inaczej posocznica, wbrew pozorom nie jest chorobą, a jedynie specyficzną reakcją organizmu na zakażenie. Jest bardzo niebezpieczna, zwłaszcza dla dzieci, osób starszych lub o obniżonej odporności np. podczas leczenia szpitalnego. Cechuje ją wysoka śmiertelność – około 30% osób, u których wystąpiła taka reakcja na zakażenie, umiera. Posocznica jest ogólnoustrojową reakcją na zakażenie. To, czy jakiemuś schorzeniu towarzyszyć będzie sepsa jest kwestią indywidualną – u osób, które mają odpowiednie predyspozycje pojawić się może nawet w wyniku pozornie niegroźnych zakażeń. Znacznie częściej sepsa występuje także u osób starszych oraz u dzieci. Zagrożenie stwarza przebywanie w dużych skupiskach ludzkich – centrach handlowych, przedszkolach, żłobkach.</w:t>
      </w:r>
    </w:p>
    <w:p w14:paraId="437F2B4E"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początkowej fazie sepsę charakteryzują następujące objawy: przyspieszona czynność serca, temperatura ciała poniżej 36 stopni Celsjusza, lub powyżej 38, przyspieszony oddech. Ponadto, pojawiają się objawy charakterystyczne dla zakażenia, które wywołało posocznicę. W przebiegu sepsy może też wystąpić charakterystyczna, drobna, czerwona lub sina wysypka – nie znika ona pod wpływem ucisku.</w:t>
      </w:r>
    </w:p>
    <w:p w14:paraId="00AD255C"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zapobieganiu sepsie istotne jest zwalczanie wszelkich potencjalnych źródeł rozwoju zakażenia i chorób – leczenie nawet drobnych przeziębień czy próchnicy. Powinno się także wzmacniać odporność organizmu i unikać przyjmowania bez ważnego powodu antybiotyków, które ją osłabiają. Nie istnieje szczepionka przeciwko sepsie, można jednak zaszczepić się przeciw np. pneumokokom, które bardzo często ją powodują.</w:t>
      </w:r>
    </w:p>
    <w:p w14:paraId="0D7EDB9E"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4. Świerzb jest zakaźną chorobą skóry, którą powodują pasożyty, jakimi są świerzbowce. Dolegliwość ta występuje zarówno u zwierząt, jak i ludzi. W tym drugim przypadku chorobę powoduje świerzbowiec ludzki. Skóra zostaje zaatakowana przez samicę świerzbowca, która wnika w głąb naskórka i tam składa swoje jaja. Samica pasożyta jest w stanie złożyć dziennie przynajmniej dwa takie jaja. Gdy z jaj wyklują się larwy, a trwa to zwykle ok. trzech tygodni, przemieszczają się one na powierzchnię skóry, a następnie dojrzewają. Wówczas w okolicach, w których zagnieździły się larwy, pojawiają się zmiany skórne w postaci czerwonej i swędzącej wysypki. Świerzb najczęściej występuje na stopach, łokciach, kostkach na dłoniach między palcami, w okolicach pępka i brodawek, czasem w okolicach męskich i żeńskich narządów płciowych. Badania wykazują, że przypadłość ta pojawia się często u dzieci, które często korzystają z placówek publicznych lub bawią się na dużych placach zabaw. Najczęstszym sposobem zarażenia się tą chorobą jest bezpośredni kontakt z innym chorym, zarówno powierzchowny, jak i bardziej intymny. Rzadziej zarażamy się poprzez np. dotknięcie pościeli czy ręcznika, z którego korzystał pacjent. Jeśli w pomieszczeniu, w którym znajduje się osoba chora, przebywają inni domownicy warto zdezynfekować podłogi, dywany, zmieniać ręczniki, (a najlepiej nie dzielić ich z osobą zarażoną) oraz zmieniać często pościel. Należy także unikać bezpośredniego kontaktu fizycznego z osobą chorą.</w:t>
      </w:r>
    </w:p>
    <w:p w14:paraId="56BC01C8"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Niestety rozpoznanie choroby bywa niekiedy trudne, zwłaszcza wśród osób mocno dbających o higienę osobistą, ponieważ może ona przypominać, dzięki towarzyszącym jej </w:t>
      </w:r>
      <w:r w:rsidRPr="009E67E3">
        <w:rPr>
          <w:rFonts w:eastAsia="Times New Roman" w:cstheme="minorHAnsi"/>
          <w:sz w:val="24"/>
          <w:szCs w:val="24"/>
          <w:lang w:eastAsia="pl-PL"/>
        </w:rPr>
        <w:lastRenderedPageBreak/>
        <w:t>dolegliwościom, zwykłą alergię. Jeśli jednak mamy do czynienia z powyższymi objawami, należy jak najszybciej udać się do dermatologa. Gdy choroba zostanie wykryta we wczesnym jej stadium, leczenie będzie krótkie i nieuciążliwe, a objawy powinny szybko minąć.</w:t>
      </w:r>
    </w:p>
    <w:p w14:paraId="059D42A5"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Świerzb może zaatakować dziecko w każdym możliwy miejscu, dlatego ciężko zapobiegać tej chorobie. Jednak warto regularnie przeprowadzać badania dzieci w szkole, przedszkolu lub innym większym skupisku, by wykluczyć możliwość wystąpienia zakażenia.</w:t>
      </w:r>
    </w:p>
    <w:p w14:paraId="7D125BCD"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5. Ospa wietrzna to choroba zakaźna wywoływana przez kontakt z wirusem ospy wietrznej i półpaśca Choroba przenosi się z człowieka na człowieka. W klimacie umiarkowanym, zachorowania najczęściej odnotowywane są późną zimą i wczesną wiosną. Tuż po zakażeniu, wirus namnaża się w jamie nosowo-gardłowej i okolicznych węzłach chłonnych. Po 4-6 dniach przechodzi do krwiobiegu, narządów wewnętrznych (m.in. wątroby, śledziony) i układu nerwowego. Charakterystyczna wysypka występuje podczas kolejnej fazy rozsiewu wirusa, trwającej od 3 – 7 dni. Może ona pojawić się nie tylko na skórze, ale również na błonach śluzowych (okolice jamy ustnej i nosowo-gardłowej, rzadziej w obrębie śluzówek krtani i tchawicy, odbytu, narządów płciowych, na rogówce i spojówkach). Pęcherzyki na śluzówkach przechodzą w bolesne, płytkie owrzodzenia. Uciążliwej wysypce skórnej w postaci swędzących, grudkowo-pęcherzykowych wykwitów zazwyczaj towarzyszy gorączka do 39ºC i złe samopoczucie. Głównym źródłem zakażenia jest człowiek chory na ospę wietrzną. Wirus przenoszony jest drogą kropelkową, przez kontakt bezpośredni i pośrednio przez materiał świeżo zanieczyszczony zawartością pęcherzyków od chorej osoby. Uznaje się, że wykwity ospowe (wysypka) mogą być źródłem zakażenia aż do momentu wytworzenia się w ich miejscu strupka. Źródłem zakażenia mogą być także osoby chore na półpasiec, jednak prawdopodobieństwo przeniesienia wirusa jest w tym przypadku dużo niższe.</w:t>
      </w:r>
    </w:p>
    <w:p w14:paraId="4458B997"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6. Różyczka jest chorobą o dwóch obliczach. Nabyta jest przeważnie niegroźna. Przebiega z wysypką i objawami grypopodobnymi. Jest silnie zakaźna, a chorują na nią głównie dzieci nabywając tym samym odporność na wiele lat. Zakażenie następuje drogą kropelkową lub przez bezpośredni kontakt z materiałem zakaźnym, np. wydzieliną z dróg oddechowych, moczem, kałem, krwią. Zarazić się można od osoby chorej w okresie od 7 dni przed i do 14 dni po wystąpieniu wysypki. W populacjach nieszczepionych choroba występuje w postaci epidemii, co 6-9 lat, głównie zimą i wczesną wiosną. Przed wprowadzeniem szczepień zachorowalność na różyczkę była największa u dzieci w wieku przedszkolnym i w pierwszych klasach szkoły podstawowej.</w:t>
      </w:r>
    </w:p>
    <w:p w14:paraId="1AD4A1E9"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7. Grypa – ostra </w:t>
      </w:r>
      <w:hyperlink r:id="rId56" w:tooltip="Choroby zakaźne" w:history="1">
        <w:r w:rsidRPr="009E67E3">
          <w:rPr>
            <w:rFonts w:eastAsia="Times New Roman" w:cstheme="minorHAnsi"/>
            <w:sz w:val="24"/>
            <w:szCs w:val="24"/>
            <w:u w:val="single"/>
            <w:lang w:eastAsia="pl-PL"/>
          </w:rPr>
          <w:t>choroba zakaźna</w:t>
        </w:r>
      </w:hyperlink>
      <w:r w:rsidRPr="009E67E3">
        <w:rPr>
          <w:rFonts w:eastAsia="Times New Roman" w:cstheme="minorHAnsi"/>
          <w:sz w:val="24"/>
          <w:szCs w:val="24"/>
          <w:lang w:eastAsia="pl-PL"/>
        </w:rPr>
        <w:t> </w:t>
      </w:r>
      <w:hyperlink r:id="rId57" w:tooltip="Układ oddechowy" w:history="1">
        <w:r w:rsidRPr="009E67E3">
          <w:rPr>
            <w:rFonts w:eastAsia="Times New Roman" w:cstheme="minorHAnsi"/>
            <w:sz w:val="24"/>
            <w:szCs w:val="24"/>
            <w:u w:val="single"/>
            <w:lang w:eastAsia="pl-PL"/>
          </w:rPr>
          <w:t>układu oddechowego</w:t>
        </w:r>
      </w:hyperlink>
      <w:r w:rsidRPr="009E67E3">
        <w:rPr>
          <w:rFonts w:eastAsia="Times New Roman" w:cstheme="minorHAnsi"/>
          <w:sz w:val="24"/>
          <w:szCs w:val="24"/>
          <w:lang w:eastAsia="pl-PL"/>
        </w:rPr>
        <w:t> wywołana zakażeniem </w:t>
      </w:r>
      <w:hyperlink r:id="rId58" w:tooltip="Wirusy" w:history="1">
        <w:r w:rsidRPr="009E67E3">
          <w:rPr>
            <w:rFonts w:eastAsia="Times New Roman" w:cstheme="minorHAnsi"/>
            <w:sz w:val="24"/>
            <w:szCs w:val="24"/>
            <w:u w:val="single"/>
            <w:lang w:eastAsia="pl-PL"/>
          </w:rPr>
          <w:t>wirusem</w:t>
        </w:r>
      </w:hyperlink>
      <w:r w:rsidRPr="009E67E3">
        <w:rPr>
          <w:rFonts w:eastAsia="Times New Roman" w:cstheme="minorHAnsi"/>
          <w:sz w:val="24"/>
          <w:szCs w:val="24"/>
          <w:lang w:eastAsia="pl-PL"/>
        </w:rPr>
        <w:t> grypy. Grypa przenosi się pomiędzy ludźmi </w:t>
      </w:r>
      <w:hyperlink r:id="rId59" w:tooltip="Droga szerzenia się zakażenia" w:history="1">
        <w:r w:rsidRPr="009E67E3">
          <w:rPr>
            <w:rFonts w:eastAsia="Times New Roman" w:cstheme="minorHAnsi"/>
            <w:sz w:val="24"/>
            <w:szCs w:val="24"/>
            <w:u w:val="single"/>
            <w:lang w:eastAsia="pl-PL"/>
          </w:rPr>
          <w:t>drogą kropelkową</w:t>
        </w:r>
      </w:hyperlink>
      <w:r w:rsidRPr="009E67E3">
        <w:rPr>
          <w:rFonts w:eastAsia="Times New Roman" w:cstheme="minorHAnsi"/>
          <w:sz w:val="24"/>
          <w:szCs w:val="24"/>
          <w:lang w:eastAsia="pl-PL"/>
        </w:rPr>
        <w:t> (np. podczas </w:t>
      </w:r>
      <w:hyperlink r:id="rId60" w:tooltip="Kichanie" w:history="1">
        <w:r w:rsidRPr="009E67E3">
          <w:rPr>
            <w:rFonts w:eastAsia="Times New Roman" w:cstheme="minorHAnsi"/>
            <w:sz w:val="24"/>
            <w:szCs w:val="24"/>
            <w:u w:val="single"/>
            <w:lang w:eastAsia="pl-PL"/>
          </w:rPr>
          <w:t>kichania</w:t>
        </w:r>
      </w:hyperlink>
      <w:r w:rsidRPr="009E67E3">
        <w:rPr>
          <w:rFonts w:eastAsia="Times New Roman" w:cstheme="minorHAnsi"/>
          <w:sz w:val="24"/>
          <w:szCs w:val="24"/>
          <w:lang w:eastAsia="pl-PL"/>
        </w:rPr>
        <w:t xml:space="preserve">), a największa ilość </w:t>
      </w:r>
      <w:proofErr w:type="spellStart"/>
      <w:r w:rsidRPr="009E67E3">
        <w:rPr>
          <w:rFonts w:eastAsia="Times New Roman" w:cstheme="minorHAnsi"/>
          <w:sz w:val="24"/>
          <w:szCs w:val="24"/>
          <w:lang w:eastAsia="pl-PL"/>
        </w:rPr>
        <w:t>zachorowań</w:t>
      </w:r>
      <w:proofErr w:type="spellEnd"/>
      <w:r w:rsidRPr="009E67E3">
        <w:rPr>
          <w:rFonts w:eastAsia="Times New Roman" w:cstheme="minorHAnsi"/>
          <w:sz w:val="24"/>
          <w:szCs w:val="24"/>
          <w:lang w:eastAsia="pl-PL"/>
        </w:rPr>
        <w:t xml:space="preserve"> występuje podczas sezonowych </w:t>
      </w:r>
      <w:hyperlink r:id="rId61" w:tooltip="Epidemia" w:history="1">
        <w:r w:rsidRPr="009E67E3">
          <w:rPr>
            <w:rFonts w:eastAsia="Times New Roman" w:cstheme="minorHAnsi"/>
            <w:sz w:val="24"/>
            <w:szCs w:val="24"/>
            <w:u w:val="single"/>
            <w:lang w:eastAsia="pl-PL"/>
          </w:rPr>
          <w:t>epidemii</w:t>
        </w:r>
      </w:hyperlink>
      <w:r w:rsidRPr="009E67E3">
        <w:rPr>
          <w:rFonts w:eastAsia="Times New Roman" w:cstheme="minorHAnsi"/>
          <w:sz w:val="24"/>
          <w:szCs w:val="24"/>
          <w:lang w:eastAsia="pl-PL"/>
        </w:rPr>
        <w:t>. Niedoleczona grypa może prowadzić m.in. do wirusowego zapalenia płuc i oskrzeli, zapalenia zatok, a nawet zapalenia mięśnia sercowego oraz mózgu. Na wystąpienie powikłań wymagających leczenia szpitalnego szczególnie wrażliwe są dzieci pomiędzy 6 a 24 miesiącem życia, dlatego wymagają one stałej opieki lekarskiej.</w:t>
      </w:r>
    </w:p>
    <w:p w14:paraId="6A54292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Grypę leczy się objawowo. Nie należy jej nigdy lekceważyć i trzeba stosować się do zaleceń lekarza. Chore dziecko powinno pozostać w łóżku w dobrze przewietrzonym pokoju.</w:t>
      </w:r>
    </w:p>
    <w:p w14:paraId="39BACDC0"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8. Odra - najpoważniejsza wirusowa choroba dzieci. Chorobę, której cechą charakterystyczną jest drobna wysypka na ciele, wywołuje wirus z rodziny paramyksowirusów, który obecny jest w śluzie z nosa i gardła dzieci lub dorosłych. Chory zakaża się drogą kropelkową (kaszel, </w:t>
      </w:r>
      <w:r w:rsidRPr="009E67E3">
        <w:rPr>
          <w:rFonts w:eastAsia="Times New Roman" w:cstheme="minorHAnsi"/>
          <w:sz w:val="24"/>
          <w:szCs w:val="24"/>
          <w:lang w:eastAsia="pl-PL"/>
        </w:rPr>
        <w:lastRenderedPageBreak/>
        <w:t xml:space="preserve">kichanie). Jeszcze przed wprowadzeniem obowiązkowych szczepień największą liczbę </w:t>
      </w:r>
      <w:proofErr w:type="spellStart"/>
      <w:r w:rsidRPr="009E67E3">
        <w:rPr>
          <w:rFonts w:eastAsia="Times New Roman" w:cstheme="minorHAnsi"/>
          <w:sz w:val="24"/>
          <w:szCs w:val="24"/>
          <w:lang w:eastAsia="pl-PL"/>
        </w:rPr>
        <w:t>zachorowań</w:t>
      </w:r>
      <w:proofErr w:type="spellEnd"/>
      <w:r w:rsidRPr="009E67E3">
        <w:rPr>
          <w:rFonts w:eastAsia="Times New Roman" w:cstheme="minorHAnsi"/>
          <w:sz w:val="24"/>
          <w:szCs w:val="24"/>
          <w:lang w:eastAsia="pl-PL"/>
        </w:rPr>
        <w:t xml:space="preserve"> notowano w miesiącach wiosennych. Możliwość zakażenia pojawia się już na 5 dni przed wystąpieniem wysypki i utrzymuje się przez kolejne 5 dni po jej pojawieniu. Czas wylęgania się odry to 9-15 dni od kontaktu z chorym do pojawienia się wysypki. Niekiedy po przebyciu odry pojawiają się komplikacje takie jak zapalenie ucha środkowego, biegunka, zapalenie mięśnia sercowego, zapalenie opon mózgowych i najgroźniejsze – odrowe zapalenie mózgu. W środowisku medycznym odrę uważa się za najpoważniejszą chorobę wirusową dzieci. Jeżeli u dziecka pojawi się podrażnienie spojówek, nieżyt gardła, górnych dróg oddechowych i tzw. kaszel „szczekający” (suchy, męczący), możemy podejrzewać odrę. Dodatkowo na wewnętrznych ściankach policzków uwidaczniają się białe plamki podobne do wykwitów </w:t>
      </w:r>
      <w:proofErr w:type="spellStart"/>
      <w:r w:rsidRPr="009E67E3">
        <w:rPr>
          <w:rFonts w:eastAsia="Times New Roman" w:cstheme="minorHAnsi"/>
          <w:sz w:val="24"/>
          <w:szCs w:val="24"/>
          <w:lang w:eastAsia="pl-PL"/>
        </w:rPr>
        <w:t>pleśniawkowych</w:t>
      </w:r>
      <w:proofErr w:type="spellEnd"/>
      <w:r w:rsidRPr="009E67E3">
        <w:rPr>
          <w:rFonts w:eastAsia="Times New Roman" w:cstheme="minorHAnsi"/>
          <w:sz w:val="24"/>
          <w:szCs w:val="24"/>
          <w:lang w:eastAsia="pl-PL"/>
        </w:rPr>
        <w:t>. Dziecko dostaje wysokiej gorączki, nawet do 40 stopni. Na ciele zaczynają mnożyć się intensywnie czerwone plamy z nieregularnymi, drobnymi grudkami. Najpierw pojawiają się na głowie za uszami i na twarzy, by w końcu opanować całe ciało. Przy tym jednak dziecko cały czas ma katar i kaszle. Jego spojówki i powieki są zaczerwienione, oczy mocno reagują na światło, twarz wygląda jak po długotrwałym płaczu. Stan taki utrzymuje się kilka dni, po czym wysypka robi się brunatna, a naskórek na ciele zaczyna się złuszczać.</w:t>
      </w:r>
    </w:p>
    <w:p w14:paraId="4E7414C4"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9. Wesz głowowa bytuje na skórze owłosionej głowy i żywi się krwią. Samica wszy w ciągu miesiąca życia (średnia długość życia) składa około 300 jaj, które nazywamy gnidami, a za pomocą swoistej wydzieliny przy twierdza gnidy przy nasadzie włosów. W miarę wzrostu włosów gnidy oddalają się od powierzchni skóry głowy -dzięki temu możemy w przybliżeniu określić czas trwania wszawicy. Do zakażenia wszami dochodzi najczęściej przez kontakt bezpośredni lub pośrednio przez np. czapki, grzebienie, szczotki itp.</w:t>
      </w:r>
    </w:p>
    <w:p w14:paraId="564D911F"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Wszawica najczęściej szerzy się wśród dzieci w wieku przedszkolnym i szkolnym dotyczy również osób o niskim poziomie sanitarno-higienicznym.</w:t>
      </w:r>
    </w:p>
    <w:p w14:paraId="78C53E0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Podstawą rozpoznania wszawicy jest stwierdzenie pasożytów lub gnid, które mogą przypominać łupież, jednakże w przeciwieństwie do łupieżu nie można ich łatwo zdjąć- właśnie dzięki wydzielinie, którą samica przytwierdza jaja do włosa. Najczęściej w/w zmian należy szukać w okolicy potylicy, skroniowej oraz zausznej głowy. Bardzo istotnym objawem, który może nasuwać nam podejrzenie, że mamy do czynienia z wszawicą, jest częste drapanie się w głowę dzieci.</w:t>
      </w:r>
    </w:p>
    <w:p w14:paraId="41E8B435"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10. Owsica jest chorobą pasożytniczą wywołaną przez nicienia – </w:t>
      </w:r>
      <w:proofErr w:type="spellStart"/>
      <w:r w:rsidRPr="009E67E3">
        <w:rPr>
          <w:rFonts w:eastAsia="Times New Roman" w:cstheme="minorHAnsi"/>
          <w:sz w:val="24"/>
          <w:szCs w:val="24"/>
          <w:lang w:eastAsia="pl-PL"/>
        </w:rPr>
        <w:t>Enterobius</w:t>
      </w:r>
      <w:proofErr w:type="spellEnd"/>
      <w:r w:rsidRPr="009E67E3">
        <w:rPr>
          <w:rFonts w:eastAsia="Times New Roman" w:cstheme="minorHAnsi"/>
          <w:sz w:val="24"/>
          <w:szCs w:val="24"/>
          <w:lang w:eastAsia="pl-PL"/>
        </w:rPr>
        <w:t xml:space="preserve"> </w:t>
      </w:r>
      <w:proofErr w:type="spellStart"/>
      <w:r w:rsidRPr="009E67E3">
        <w:rPr>
          <w:rFonts w:eastAsia="Times New Roman" w:cstheme="minorHAnsi"/>
          <w:sz w:val="24"/>
          <w:szCs w:val="24"/>
          <w:lang w:eastAsia="pl-PL"/>
        </w:rPr>
        <w:t>vermicularis</w:t>
      </w:r>
      <w:proofErr w:type="spellEnd"/>
      <w:r w:rsidRPr="009E67E3">
        <w:rPr>
          <w:rFonts w:eastAsia="Times New Roman" w:cstheme="minorHAnsi"/>
          <w:sz w:val="24"/>
          <w:szCs w:val="24"/>
          <w:lang w:eastAsia="pl-PL"/>
        </w:rPr>
        <w:t>, popularnie zwanego owsikiem. Jest on najczęstszym pasożytem przewodu pokarmowego człowieka. W przypadku owsicy to człowiek jest jednocześnie źródłem zakażenia i rezerwuarem </w:t>
      </w:r>
      <w:hyperlink r:id="rId62" w:history="1">
        <w:r w:rsidRPr="009E67E3">
          <w:rPr>
            <w:rFonts w:eastAsia="Times New Roman" w:cstheme="minorHAnsi"/>
            <w:sz w:val="24"/>
            <w:szCs w:val="24"/>
            <w:u w:val="single"/>
            <w:lang w:eastAsia="pl-PL"/>
          </w:rPr>
          <w:t>pasożyta</w:t>
        </w:r>
      </w:hyperlink>
      <w:r w:rsidRPr="009E67E3">
        <w:rPr>
          <w:rFonts w:eastAsia="Times New Roman" w:cstheme="minorHAnsi"/>
          <w:sz w:val="24"/>
          <w:szCs w:val="24"/>
          <w:lang w:eastAsia="pl-PL"/>
        </w:rPr>
        <w:t>. Aby doszło do zakażenia jaja owsika muszą zostać połknięte. Najczęściej są one wprowadzane do przewodu pokarmowego za pośrednictwem „brudnych rąk“ – w wyniku kontaktu bezpośredniego z chorymi lub pośredniego (np. brudna pościel, deska sedesowa, skażone zabawki). Objawy charakterystycznym dla owsicy jest właśnie świąd odbytu, który występuje w nocy. Może być przyczyną min. bezsenności. U osób stwierdza się również utratę apetytu oraz drażliwość. Choć trzeba być świadomym, że większość zakażeń może przebiegać bezobjawowo!</w:t>
      </w:r>
    </w:p>
    <w:p w14:paraId="17563B3C"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11</w:t>
      </w:r>
    </w:p>
    <w:p w14:paraId="622B2870"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1. W przypadku stwierdzenia wystąpienia u dziecka choroby zakaźnej lub zatrucia pokarmowego, rodzice wychowanka przedszkola zobowiązani są do poinformowania dyrektora placów o zachorowaniu dziecka.</w:t>
      </w:r>
    </w:p>
    <w:p w14:paraId="2CBB4102"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2. Lekarz rodzinny zgodnie z art. 27 ust.1 ustawy z dnia 5 grudnia 2008 r. o zapobieganiu oraz zwalczaniu zakażeń i chorób zakaźnych u ludzi (Dz.U. z 2008r. Nr 234 poz. 1570), który podejrzewa lub rozpoznaje zakażenie, chorobę zakaźną lub zgon z powodu zakażenia lub choroby zakaźnej, zobowiązany jest do zgłoszenia tego faktu w ciągu 24 godzin od momentu rozpoznania lub powzięcia podejrzenia zakażenia, choroby zakaźnej lub zgonu z powodu zakażenia lub choroby zakaźnej do Państwowego Powiatowego Inspektora Sanitarnego: czerwonka bakteryjna, dur brzuszny i zakażenia pałeczkami durowymi, grypa (w tym ptasia grypa u ludzi), krztusiec, </w:t>
      </w:r>
      <w:proofErr w:type="spellStart"/>
      <w:r w:rsidRPr="009E67E3">
        <w:rPr>
          <w:rFonts w:eastAsia="Times New Roman" w:cstheme="minorHAnsi"/>
          <w:sz w:val="24"/>
          <w:szCs w:val="24"/>
          <w:lang w:eastAsia="pl-PL"/>
        </w:rPr>
        <w:t>legioneloza</w:t>
      </w:r>
      <w:proofErr w:type="spellEnd"/>
      <w:r w:rsidRPr="009E67E3">
        <w:rPr>
          <w:rFonts w:eastAsia="Times New Roman" w:cstheme="minorHAnsi"/>
          <w:sz w:val="24"/>
          <w:szCs w:val="24"/>
          <w:lang w:eastAsia="pl-PL"/>
        </w:rPr>
        <w:t>, odra, ospa prawdziwa, ospa wietrzna, płonica, różyczka i zespół różyczki wrodzonej, salmonelloza, wirusowe zapalenie opon mózgowo-rdzeniowych, mózgu i rdzenia (z wyłączeniem wścieklizny), zakażenia i zatrucia pokarmowe o etiologii infekcyjnej nieustalonej.</w:t>
      </w:r>
    </w:p>
    <w:p w14:paraId="26B9A7E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3. Dyrektor przedszkola nie zgłasza wystąpienia choroby zakaźnej, jednakże prowadzi działania mające na celu zapobieganiu rozprzestrzenianiu się chorób (dodatkowa dezynfekcja, rygor higieniczny, zmiana diety, informacja dla rodziców i opiekunów prawnych pozostałych wychowanków).</w:t>
      </w:r>
    </w:p>
    <w:p w14:paraId="3B6BB312"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4. Rodzice (opiekunowie prawni) dziecka, po przebytej chorobie zakaźnej, zobowiązani są do dostarczenia zaświadczenia od lekarza rodzinnego, że dziecko jest po zakończeniu leczenia, nie jest chore i nie jest możliwym źródłem zarażenia dla innych wychowanków przedszkola.</w:t>
      </w:r>
    </w:p>
    <w:p w14:paraId="2DC18511"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12</w:t>
      </w:r>
    </w:p>
    <w:p w14:paraId="741ABA9C"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Plan higieny przedszkola</w:t>
      </w:r>
    </w:p>
    <w:p w14:paraId="4075DFEB" w14:textId="77777777" w:rsidR="009E67E3" w:rsidRPr="009E67E3" w:rsidRDefault="009E67E3" w:rsidP="009E67E3">
      <w:pPr>
        <w:shd w:val="clear" w:color="auto" w:fill="FFFFFF"/>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t>
      </w:r>
    </w:p>
    <w:tbl>
      <w:tblPr>
        <w:tblW w:w="0" w:type="auto"/>
        <w:tblCellMar>
          <w:top w:w="15" w:type="dxa"/>
          <w:left w:w="15" w:type="dxa"/>
          <w:bottom w:w="15" w:type="dxa"/>
          <w:right w:w="15" w:type="dxa"/>
        </w:tblCellMar>
        <w:tblLook w:val="04A0" w:firstRow="1" w:lastRow="0" w:firstColumn="1" w:lastColumn="0" w:noHBand="0" w:noVBand="1"/>
      </w:tblPr>
      <w:tblGrid>
        <w:gridCol w:w="1661"/>
        <w:gridCol w:w="1986"/>
        <w:gridCol w:w="1979"/>
        <w:gridCol w:w="1653"/>
        <w:gridCol w:w="1777"/>
      </w:tblGrid>
      <w:tr w:rsidR="009E67E3" w:rsidRPr="009E67E3" w14:paraId="24B65288"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51C0DEC"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CO?</w:t>
            </w:r>
          </w:p>
          <w:p w14:paraId="204EB82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Obiekt</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6FB8A76"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JAK?</w:t>
            </w:r>
          </w:p>
          <w:p w14:paraId="7AFB7F9F"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Czynność</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1D5BDDC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CZYM?</w:t>
            </w:r>
          </w:p>
          <w:p w14:paraId="68585EE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Środki dezynfekcyjne/</w:t>
            </w:r>
          </w:p>
          <w:p w14:paraId="213EB46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procedury</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7D9C2C2F"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KIEDY?</w:t>
            </w:r>
          </w:p>
          <w:p w14:paraId="6B57F391"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Zastosowanie</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2828027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KTO?</w:t>
            </w:r>
          </w:p>
          <w:p w14:paraId="21F3E574"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Osoba odpowiedzialna</w:t>
            </w:r>
          </w:p>
        </w:tc>
      </w:tr>
      <w:tr w:rsidR="009E67E3" w:rsidRPr="009E67E3" w14:paraId="7B55073D"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188F88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Mycie rąk</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vAlign w:val="center"/>
            <w:hideMark/>
          </w:tcPr>
          <w:p w14:paraId="7EB2698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Mycie rąk: pobrać z dozownika płyn myjący, nanieść na zwilżone dłonie i umyć. Osuszyć ręcznikiem jednorazowym.</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vAlign w:val="center"/>
            <w:hideMark/>
          </w:tcPr>
          <w:p w14:paraId="1D87DCE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Preparat: mydło w płynie antybakteryjne do mycia rąk. Nadaje się do mycia ciała i kąpieli pod prysznicem. Przebadany dermatologicznie.</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vAlign w:val="center"/>
            <w:hideMark/>
          </w:tcPr>
          <w:p w14:paraId="003356F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przed rozpoczęciem i po zakończeniu pracy,</w:t>
            </w:r>
          </w:p>
          <w:p w14:paraId="4C9C775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przed podawaniem posiłków,</w:t>
            </w:r>
          </w:p>
          <w:p w14:paraId="299BC34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 skorzystaniu z toalety</w:t>
            </w:r>
          </w:p>
          <w:p w14:paraId="579FBEF4"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 w razie potrzeby</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vAlign w:val="center"/>
            <w:hideMark/>
          </w:tcPr>
          <w:p w14:paraId="266D850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 nauczyciele</w:t>
            </w:r>
          </w:p>
          <w:p w14:paraId="52948CE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pomoc nauczyciela</w:t>
            </w:r>
          </w:p>
          <w:p w14:paraId="27EF027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woźna oddziałowa</w:t>
            </w:r>
          </w:p>
          <w:p w14:paraId="173F5D90"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personel kuchni</w:t>
            </w:r>
          </w:p>
          <w:p w14:paraId="74F5233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dzieci</w:t>
            </w:r>
          </w:p>
        </w:tc>
      </w:tr>
      <w:tr w:rsidR="009E67E3" w:rsidRPr="009E67E3" w14:paraId="2BA46B40"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8039E95"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Dezynfekcja rąk</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DE77181"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Higieniczne mycie rąk: nanieść preparat na dłonie, rozprowadzić równomiernie, wcierać, zwilżyć wodą i myć przez 30 sek., a następnie spłukać wodą.</w:t>
            </w:r>
          </w:p>
          <w:p w14:paraId="02FA1E42"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Higieniczna dezynfekcja rąk: preparat dezynfekcyjny pobrać z dozownika łokciowego, nanieść na suche ręce ok. 3ml płynu i wcierać przez 30 sek. W razie występowania biegunek, zatruć lub epidemii bakteriologicznej nanieść ok. 5ml preparatu i wcierać przez 60 sek.</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50678CE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Preparat: mydło w płynie antybakteryjne do mycia rąk. Nadaje się do mycia ciała i kąpieli pod prysznicem. Przebadany dermatologicznie.</w:t>
            </w:r>
          </w:p>
          <w:p w14:paraId="2F94C22D"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 środek do dezynfekcji rąk. Działa na bakterie, grzyby, wirusy opryszczki, oraz </w:t>
            </w:r>
            <w:proofErr w:type="spellStart"/>
            <w:r w:rsidRPr="009E67E3">
              <w:rPr>
                <w:rFonts w:eastAsia="Times New Roman" w:cstheme="minorHAnsi"/>
                <w:sz w:val="24"/>
                <w:szCs w:val="24"/>
                <w:lang w:eastAsia="pl-PL"/>
              </w:rPr>
              <w:t>rotawirusy</w:t>
            </w:r>
            <w:proofErr w:type="spellEnd"/>
            <w:r w:rsidRPr="009E67E3">
              <w:rPr>
                <w:rFonts w:eastAsia="Times New Roman" w:cstheme="minorHAnsi"/>
                <w:sz w:val="24"/>
                <w:szCs w:val="24"/>
                <w:lang w:eastAsia="pl-PL"/>
              </w:rPr>
              <w:t xml:space="preserve"> powodujące biegunki. Przebadany dermatologicznie.</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78E9FD6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przed rozpoczęciem i po zakończeniu pracy,</w:t>
            </w:r>
          </w:p>
          <w:p w14:paraId="43AC50EF"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przed podawaniem posiłków,</w:t>
            </w:r>
          </w:p>
          <w:p w14:paraId="44A9B0EC"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 skorzystaniu z toalety</w:t>
            </w:r>
          </w:p>
          <w:p w14:paraId="3CF52E3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 razie potrzeby</w:t>
            </w:r>
          </w:p>
          <w:p w14:paraId="24FBD891"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przypadku wystąpienia zatruć pokarmowych i chorób bakteryjnych należy zwiększyć częstotliwość dezynfekcji rąk.</w:t>
            </w:r>
          </w:p>
          <w:p w14:paraId="6CAFF68F"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Należy rozważyć możliwość dezynfekcji rąk dzieci po konsultacji z lekarzem!</w:t>
            </w:r>
          </w:p>
          <w:p w14:paraId="3592BB85"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W razie wystąpienia owsików preparat dezynfekcyjny powinien być stosowany przez </w:t>
            </w:r>
            <w:r w:rsidRPr="009E67E3">
              <w:rPr>
                <w:rFonts w:eastAsia="Times New Roman" w:cstheme="minorHAnsi"/>
                <w:sz w:val="24"/>
                <w:szCs w:val="24"/>
                <w:lang w:eastAsia="pl-PL"/>
              </w:rPr>
              <w:lastRenderedPageBreak/>
              <w:t>personel, dziecko i jego rodzice</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5930A2A0"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 nauczyciele</w:t>
            </w:r>
          </w:p>
          <w:p w14:paraId="39DBAEA4"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pomoc nauczyciela</w:t>
            </w:r>
          </w:p>
          <w:p w14:paraId="3BC78D3D"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woźna oddziałowa</w:t>
            </w:r>
          </w:p>
          <w:p w14:paraId="718237D2"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personel kuchni</w:t>
            </w:r>
          </w:p>
        </w:tc>
      </w:tr>
      <w:tr w:rsidR="009E67E3" w:rsidRPr="009E67E3" w14:paraId="7D34E6AA"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5DB348BF"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Małe i trudno dostępne powierzchnie (</w:t>
            </w:r>
            <w:proofErr w:type="spellStart"/>
            <w:r w:rsidRPr="009E67E3">
              <w:rPr>
                <w:rFonts w:eastAsia="Times New Roman" w:cstheme="minorHAnsi"/>
                <w:sz w:val="24"/>
                <w:szCs w:val="24"/>
                <w:lang w:eastAsia="pl-PL"/>
              </w:rPr>
              <w:t>np.:stoliki</w:t>
            </w:r>
            <w:proofErr w:type="spellEnd"/>
            <w:r w:rsidRPr="009E67E3">
              <w:rPr>
                <w:rFonts w:eastAsia="Times New Roman" w:cstheme="minorHAnsi"/>
                <w:sz w:val="24"/>
                <w:szCs w:val="24"/>
                <w:lang w:eastAsia="pl-PL"/>
              </w:rPr>
              <w:t xml:space="preserve">, krzesła i inne przedmioty ulegające </w:t>
            </w:r>
            <w:proofErr w:type="spellStart"/>
            <w:r w:rsidRPr="009E67E3">
              <w:rPr>
                <w:rFonts w:eastAsia="Times New Roman" w:cstheme="minorHAnsi"/>
                <w:sz w:val="24"/>
                <w:szCs w:val="24"/>
                <w:lang w:eastAsia="pl-PL"/>
              </w:rPr>
              <w:t>kontaminajcji</w:t>
            </w:r>
            <w:proofErr w:type="spellEnd"/>
            <w:r w:rsidRPr="009E67E3">
              <w:rPr>
                <w:rFonts w:eastAsia="Times New Roman" w:cstheme="minorHAnsi"/>
                <w:sz w:val="24"/>
                <w:szCs w:val="24"/>
                <w:lang w:eastAsia="pl-PL"/>
              </w:rPr>
              <w:t>) odporne na działanie alkoholi</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41FAA0B4"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Szybka dezynfekcja powierzchni poprzez spryskanie lub przetarcie: spryskać lub przetrzeć gotowym do użycia preparatem dezynfekcyjnym przeznaczonym do szybkiej dezynfekcji powierzchni</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46F3E0A6"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Preparat: </w:t>
            </w:r>
            <w:proofErr w:type="spellStart"/>
            <w:r w:rsidRPr="009E67E3">
              <w:rPr>
                <w:rFonts w:eastAsia="Times New Roman" w:cstheme="minorHAnsi"/>
                <w:sz w:val="24"/>
                <w:szCs w:val="24"/>
                <w:lang w:eastAsia="pl-PL"/>
              </w:rPr>
              <w:t>Aniospray</w:t>
            </w:r>
            <w:proofErr w:type="spellEnd"/>
            <w:r w:rsidRPr="009E67E3">
              <w:rPr>
                <w:rFonts w:eastAsia="Times New Roman" w:cstheme="minorHAnsi"/>
                <w:sz w:val="24"/>
                <w:szCs w:val="24"/>
                <w:lang w:eastAsia="pl-PL"/>
              </w:rPr>
              <w:t xml:space="preserve"> </w:t>
            </w:r>
            <w:proofErr w:type="spellStart"/>
            <w:r w:rsidRPr="009E67E3">
              <w:rPr>
                <w:rFonts w:eastAsia="Times New Roman" w:cstheme="minorHAnsi"/>
                <w:sz w:val="24"/>
                <w:szCs w:val="24"/>
                <w:lang w:eastAsia="pl-PL"/>
              </w:rPr>
              <w:t>Quick</w:t>
            </w:r>
            <w:proofErr w:type="spellEnd"/>
            <w:r w:rsidRPr="009E67E3">
              <w:rPr>
                <w:rFonts w:eastAsia="Times New Roman" w:cstheme="minorHAnsi"/>
                <w:sz w:val="24"/>
                <w:szCs w:val="24"/>
                <w:lang w:eastAsia="pl-PL"/>
              </w:rPr>
              <w:t>–środek myjąco-dezynfekujący do wszystkich powierzchni. Działa na bakterie, wirusy i grzyby.</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14FE102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 każdym przypadku kontaminacji</w:t>
            </w:r>
          </w:p>
          <w:p w14:paraId="71BF8050"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 razie potrzeby</w:t>
            </w:r>
          </w:p>
          <w:p w14:paraId="5AAA6177"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raz dziennie po zakończeniu pracy, pod nieobecność dzieci</w:t>
            </w:r>
          </w:p>
          <w:p w14:paraId="5569FB5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czasie nasilonego występowania biegunek i przeziębień zaleca się częstsze stosowanie.</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5DDCA5D4"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pomoc nauczyciela</w:t>
            </w:r>
          </w:p>
          <w:p w14:paraId="74D292B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woźna oddziałowa</w:t>
            </w:r>
          </w:p>
          <w:p w14:paraId="4D52D151"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personel kuchni</w:t>
            </w:r>
          </w:p>
        </w:tc>
      </w:tr>
      <w:tr w:rsidR="009E67E3" w:rsidRPr="009E67E3" w14:paraId="06B29142"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71820A94"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Zabawki</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24DCD5A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Szybka dezynfekcja i mycie: spryskać zabawki, pozostawić do wyschnięcia następnie dokładnie wypłukać. Nie stosować do zabawek pluszowych i tekstylnych.</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46FDA50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Preparat </w:t>
            </w:r>
            <w:proofErr w:type="spellStart"/>
            <w:r w:rsidRPr="009E67E3">
              <w:rPr>
                <w:rFonts w:eastAsia="Times New Roman" w:cstheme="minorHAnsi"/>
                <w:sz w:val="24"/>
                <w:szCs w:val="24"/>
                <w:lang w:eastAsia="pl-PL"/>
              </w:rPr>
              <w:t>Aniospray</w:t>
            </w:r>
            <w:proofErr w:type="spellEnd"/>
            <w:r w:rsidRPr="009E67E3">
              <w:rPr>
                <w:rFonts w:eastAsia="Times New Roman" w:cstheme="minorHAnsi"/>
                <w:sz w:val="24"/>
                <w:szCs w:val="24"/>
                <w:lang w:eastAsia="pl-PL"/>
              </w:rPr>
              <w:t xml:space="preserve"> </w:t>
            </w:r>
            <w:proofErr w:type="spellStart"/>
            <w:r w:rsidRPr="009E67E3">
              <w:rPr>
                <w:rFonts w:eastAsia="Times New Roman" w:cstheme="minorHAnsi"/>
                <w:sz w:val="24"/>
                <w:szCs w:val="24"/>
                <w:lang w:eastAsia="pl-PL"/>
              </w:rPr>
              <w:t>Quick</w:t>
            </w:r>
            <w:proofErr w:type="spellEnd"/>
            <w:r w:rsidRPr="009E67E3">
              <w:rPr>
                <w:rFonts w:eastAsia="Times New Roman" w:cstheme="minorHAnsi"/>
                <w:sz w:val="24"/>
                <w:szCs w:val="24"/>
                <w:lang w:eastAsia="pl-PL"/>
              </w:rPr>
              <w:t xml:space="preserve"> preparat gotowy do użycia. Działanie: bakterie w tym prątki gruźlicy, grzyby, </w:t>
            </w:r>
            <w:proofErr w:type="spellStart"/>
            <w:r w:rsidRPr="009E67E3">
              <w:rPr>
                <w:rFonts w:eastAsia="Times New Roman" w:cstheme="minorHAnsi"/>
                <w:sz w:val="24"/>
                <w:szCs w:val="24"/>
                <w:lang w:eastAsia="pl-PL"/>
              </w:rPr>
              <w:t>rotawirusy</w:t>
            </w:r>
            <w:proofErr w:type="spellEnd"/>
            <w:r w:rsidRPr="009E67E3">
              <w:rPr>
                <w:rFonts w:eastAsia="Times New Roman" w:cstheme="minorHAnsi"/>
                <w:sz w:val="24"/>
                <w:szCs w:val="24"/>
                <w:lang w:eastAsia="pl-PL"/>
              </w:rPr>
              <w:t>.</w:t>
            </w:r>
          </w:p>
          <w:p w14:paraId="0BB03E2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Uwaga: Preparat alkoholowy, chronić oczy. Przechowywać poza zasięgiem dzieci.</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34D44C0"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 każdym przypadku zabrudzenia i skażenia biologicznego</w:t>
            </w:r>
          </w:p>
          <w:p w14:paraId="4653206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 razie potrzeby</w:t>
            </w:r>
          </w:p>
          <w:p w14:paraId="7E0F51D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czasie silnego występowania zatruć lub biegunek oraz przeziębień zaleca się częstsze stosowanie dezynfekcji i mycie</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2CC43D1D"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pomoc nauczyciela</w:t>
            </w:r>
          </w:p>
          <w:p w14:paraId="7F69536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woźna oddziałowa</w:t>
            </w:r>
          </w:p>
        </w:tc>
      </w:tr>
      <w:tr w:rsidR="009E67E3" w:rsidRPr="009E67E3" w14:paraId="0B921B78"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B7B52D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 xml:space="preserve">Meble, </w:t>
            </w:r>
            <w:proofErr w:type="spellStart"/>
            <w:r w:rsidRPr="009E67E3">
              <w:rPr>
                <w:rFonts w:eastAsia="Times New Roman" w:cstheme="minorHAnsi"/>
                <w:sz w:val="24"/>
                <w:szCs w:val="24"/>
                <w:lang w:eastAsia="pl-PL"/>
              </w:rPr>
              <w:t>lezaki</w:t>
            </w:r>
            <w:proofErr w:type="spellEnd"/>
            <w:r w:rsidRPr="009E67E3">
              <w:rPr>
                <w:rFonts w:eastAsia="Times New Roman" w:cstheme="minorHAnsi"/>
                <w:sz w:val="24"/>
                <w:szCs w:val="24"/>
                <w:lang w:eastAsia="pl-PL"/>
              </w:rPr>
              <w:t xml:space="preserve"> i inne małe powierzchnie i przedmioty ulegające kontaminacji</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1525CEFC"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Szybka dezynfekcja i mycie przez spryskiwanie lub przetarcie: nierozcieńczonym preparatem spryskać lub zmyć dezynfekowane powierzchnie, pozostawić na krótką chwilę i zetrzeć jednorazowym ręcznikiem. W przypadku widocznych tłustych pozostałości (np. kremów, emulsji, maści) należy usunąć je przez dezynfekcją przy pomocy jednorazowego ręcznika.</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66825AF5"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Preparat gotowy do użycia, nie rozcieńczać z wodą. Stosować ze spryskiwaczem. Środek do dezynfekcji małych powierzchni. Działanie: bakterie, grzyby, </w:t>
            </w:r>
            <w:proofErr w:type="spellStart"/>
            <w:r w:rsidRPr="009E67E3">
              <w:rPr>
                <w:rFonts w:eastAsia="Times New Roman" w:cstheme="minorHAnsi"/>
                <w:sz w:val="24"/>
                <w:szCs w:val="24"/>
                <w:lang w:eastAsia="pl-PL"/>
              </w:rPr>
              <w:t>rotawirusy</w:t>
            </w:r>
            <w:proofErr w:type="spellEnd"/>
            <w:r w:rsidRPr="009E67E3">
              <w:rPr>
                <w:rFonts w:eastAsia="Times New Roman" w:cstheme="minorHAnsi"/>
                <w:sz w:val="24"/>
                <w:szCs w:val="24"/>
                <w:lang w:eastAsia="pl-PL"/>
              </w:rPr>
              <w:t xml:space="preserve"> (wywołujące biegunki)</w:t>
            </w:r>
          </w:p>
          <w:p w14:paraId="31E858CC"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Uwaga: Preparat alkoholowy, chronić oczy. Przechowywać poza zasięgiem dzieci.</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39A36440"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 każdym przypadku zabrudzenia i skażenia biologicznego</w:t>
            </w:r>
          </w:p>
          <w:p w14:paraId="4C49B26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 razie potrzeby</w:t>
            </w:r>
          </w:p>
          <w:p w14:paraId="424F153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czasie silnego występowania zatruć lub biegunek oraz przeziębień zaleca się częstsze stosowanie dezynfekcji i mycie</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6EEE482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pomoc nauczyciela</w:t>
            </w:r>
          </w:p>
          <w:p w14:paraId="46530A8F"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woźna oddziałowa</w:t>
            </w:r>
          </w:p>
          <w:p w14:paraId="7AC8FCA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personel kuchni</w:t>
            </w:r>
          </w:p>
        </w:tc>
      </w:tr>
      <w:tr w:rsidR="009E67E3" w:rsidRPr="009E67E3" w14:paraId="3451ACF7"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7F347B12"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Pomieszczenia (sale gimnastyczne, szatnie, łazienki, a w nich szczególnie podłogi oraz inne twarde, zmywalne powierzchnie)</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1B624F6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Mycie i dezynfekcja ścian, podłóg, wanien i brodzików: przygotować roztwór preparatu dezynfekcyjno-myjącego, zmyć dezynfekowane powierzchnie za pomocą </w:t>
            </w:r>
            <w:proofErr w:type="spellStart"/>
            <w:r w:rsidRPr="009E67E3">
              <w:rPr>
                <w:rFonts w:eastAsia="Times New Roman" w:cstheme="minorHAnsi"/>
                <w:sz w:val="24"/>
                <w:szCs w:val="24"/>
                <w:lang w:eastAsia="pl-PL"/>
              </w:rPr>
              <w:t>mopa</w:t>
            </w:r>
            <w:proofErr w:type="spellEnd"/>
            <w:r w:rsidRPr="009E67E3">
              <w:rPr>
                <w:rFonts w:eastAsia="Times New Roman" w:cstheme="minorHAnsi"/>
                <w:sz w:val="24"/>
                <w:szCs w:val="24"/>
                <w:lang w:eastAsia="pl-PL"/>
              </w:rPr>
              <w:t xml:space="preserve"> lub ściereczki. Pozostawić do wyschnięcia. Nie stosować na </w:t>
            </w:r>
            <w:r w:rsidRPr="009E67E3">
              <w:rPr>
                <w:rFonts w:eastAsia="Times New Roman" w:cstheme="minorHAnsi"/>
                <w:sz w:val="24"/>
                <w:szCs w:val="24"/>
                <w:lang w:eastAsia="pl-PL"/>
              </w:rPr>
              <w:lastRenderedPageBreak/>
              <w:t>wykładziny materiałowe.</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258C478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preparat do mycia i dezynfekcji. wszystkich powierzchni.</w:t>
            </w:r>
          </w:p>
          <w:p w14:paraId="11A0F996"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Działa na bakterie, wirusy i grzyby.</w:t>
            </w:r>
          </w:p>
          <w:p w14:paraId="6793A66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środek myjąco-dezynfekujący do wszystkich powierzchni. Działa na bakterie, wirusy i grzyby.</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26640FD2"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 każdym przypadku zabrudzenia i skażenia biologicznego</w:t>
            </w:r>
          </w:p>
          <w:p w14:paraId="67BFA090"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 razie potrzeby</w:t>
            </w:r>
          </w:p>
          <w:p w14:paraId="3D7F93C6"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raz dziennie po zakończeniu pracy, pod nieobecność dzieci</w:t>
            </w:r>
          </w:p>
          <w:p w14:paraId="6254D62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czasie silnego występowani</w:t>
            </w:r>
            <w:r w:rsidRPr="009E67E3">
              <w:rPr>
                <w:rFonts w:eastAsia="Times New Roman" w:cstheme="minorHAnsi"/>
                <w:sz w:val="24"/>
                <w:szCs w:val="24"/>
                <w:lang w:eastAsia="pl-PL"/>
              </w:rPr>
              <w:lastRenderedPageBreak/>
              <w:t>a zatruć lub biegunek oraz przeziębień zaleca się częstsze stosowanie dezynfekcji i mycie</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6BA7FA4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lastRenderedPageBreak/>
              <w:t>· pomoc nauczyciela</w:t>
            </w:r>
          </w:p>
          <w:p w14:paraId="2639F992"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woźna oddziałowa</w:t>
            </w:r>
          </w:p>
          <w:p w14:paraId="1928264A"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personel kuchni</w:t>
            </w:r>
          </w:p>
        </w:tc>
      </w:tr>
      <w:tr w:rsidR="009E67E3" w:rsidRPr="009E67E3" w14:paraId="262114C4" w14:textId="77777777" w:rsidTr="009E67E3">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3C654F8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Sanitariaty</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15A8D90B"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Dezynfekcja suchych powierzchni sedesów, desek sedesowych, spłuczek i umywalek.</w:t>
            </w:r>
          </w:p>
        </w:tc>
        <w:tc>
          <w:tcPr>
            <w:tcW w:w="283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099B3D29"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Preparat: preparat do mycia i dezynfekcji wszystkich powierzchni</w:t>
            </w:r>
          </w:p>
          <w:p w14:paraId="23861048"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Działa na bakterie, wirusy i grzyby.</w:t>
            </w:r>
          </w:p>
          <w:p w14:paraId="692B7172"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xml:space="preserve">Preparat: preparat gotowy do użycia. Działanie: bakterie w tym prątki gruźlicy, grzyby, </w:t>
            </w:r>
            <w:proofErr w:type="spellStart"/>
            <w:r w:rsidRPr="009E67E3">
              <w:rPr>
                <w:rFonts w:eastAsia="Times New Roman" w:cstheme="minorHAnsi"/>
                <w:sz w:val="24"/>
                <w:szCs w:val="24"/>
                <w:lang w:eastAsia="pl-PL"/>
              </w:rPr>
              <w:t>rotawirusy</w:t>
            </w:r>
            <w:proofErr w:type="spellEnd"/>
            <w:r w:rsidRPr="009E67E3">
              <w:rPr>
                <w:rFonts w:eastAsia="Times New Roman" w:cstheme="minorHAnsi"/>
                <w:sz w:val="24"/>
                <w:szCs w:val="24"/>
                <w:lang w:eastAsia="pl-PL"/>
              </w:rPr>
              <w:t>.</w:t>
            </w:r>
          </w:p>
        </w:tc>
        <w:tc>
          <w:tcPr>
            <w:tcW w:w="3105"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42AC13B5"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 każdym przypadku zabrudzenia i skażenia biologicznego</w:t>
            </w:r>
          </w:p>
          <w:p w14:paraId="5E7CD2CE"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 razie potrzeby</w:t>
            </w:r>
          </w:p>
          <w:p w14:paraId="75B010AF"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raz dziennie po zakończeniu pracy, pod nieobecność dzieci</w:t>
            </w:r>
          </w:p>
          <w:p w14:paraId="7E7D0055"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W czasie silnego występowania zatruć lub biegunek oraz przeziębień zaleca się częstsze stosowanie dezynfekcji i mycie</w:t>
            </w:r>
          </w:p>
        </w:tc>
        <w:tc>
          <w:tcPr>
            <w:tcW w:w="2550" w:type="dxa"/>
            <w:tcBorders>
              <w:top w:val="single" w:sz="6" w:space="0" w:color="2B4B7F"/>
              <w:left w:val="single" w:sz="6" w:space="0" w:color="2B4B7F"/>
              <w:bottom w:val="single" w:sz="6" w:space="0" w:color="2B4B7F"/>
              <w:right w:val="single" w:sz="6" w:space="0" w:color="2B4B7F"/>
            </w:tcBorders>
            <w:tcMar>
              <w:top w:w="120" w:type="dxa"/>
              <w:left w:w="150" w:type="dxa"/>
              <w:bottom w:w="120" w:type="dxa"/>
              <w:right w:w="150" w:type="dxa"/>
            </w:tcMar>
            <w:hideMark/>
          </w:tcPr>
          <w:p w14:paraId="1C82B956"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pomoc nauczyciela</w:t>
            </w:r>
          </w:p>
          <w:p w14:paraId="5E0CE6D7"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woźna oddziałowa</w:t>
            </w:r>
          </w:p>
          <w:p w14:paraId="3000B4B3" w14:textId="77777777" w:rsidR="009E67E3" w:rsidRPr="009E67E3" w:rsidRDefault="009E67E3" w:rsidP="009E67E3">
            <w:pPr>
              <w:spacing w:after="150" w:line="240" w:lineRule="auto"/>
              <w:rPr>
                <w:rFonts w:eastAsia="Times New Roman" w:cstheme="minorHAnsi"/>
                <w:sz w:val="24"/>
                <w:szCs w:val="24"/>
                <w:lang w:eastAsia="pl-PL"/>
              </w:rPr>
            </w:pPr>
            <w:r w:rsidRPr="009E67E3">
              <w:rPr>
                <w:rFonts w:eastAsia="Times New Roman" w:cstheme="minorHAnsi"/>
                <w:sz w:val="24"/>
                <w:szCs w:val="24"/>
                <w:lang w:eastAsia="pl-PL"/>
              </w:rPr>
              <w:t>· personel kuchni</w:t>
            </w:r>
          </w:p>
        </w:tc>
      </w:tr>
    </w:tbl>
    <w:p w14:paraId="5E265F98" w14:textId="77777777" w:rsidR="009E67E3" w:rsidRPr="009E67E3" w:rsidRDefault="009E67E3" w:rsidP="009E67E3">
      <w:pPr>
        <w:shd w:val="clear" w:color="auto" w:fill="FFFFFF"/>
        <w:spacing w:after="150" w:line="240" w:lineRule="auto"/>
        <w:rPr>
          <w:rFonts w:ascii="latoregular" w:eastAsia="Times New Roman" w:hAnsi="latoregular" w:cs="Times New Roman"/>
          <w:color w:val="686868"/>
          <w:sz w:val="21"/>
          <w:szCs w:val="21"/>
          <w:lang w:eastAsia="pl-PL"/>
        </w:rPr>
      </w:pPr>
      <w:r w:rsidRPr="009E67E3">
        <w:rPr>
          <w:rFonts w:ascii="latoregular" w:eastAsia="Times New Roman" w:hAnsi="latoregular" w:cs="Times New Roman"/>
          <w:color w:val="686868"/>
          <w:sz w:val="21"/>
          <w:szCs w:val="21"/>
          <w:lang w:eastAsia="pl-PL"/>
        </w:rPr>
        <w:t> </w:t>
      </w:r>
    </w:p>
    <w:p w14:paraId="012E337F" w14:textId="77777777" w:rsidR="009E67E3" w:rsidRPr="009E67E3" w:rsidRDefault="009E67E3" w:rsidP="009E67E3">
      <w:pPr>
        <w:shd w:val="clear" w:color="auto" w:fill="FFFFFF"/>
        <w:spacing w:after="150" w:line="240" w:lineRule="auto"/>
        <w:rPr>
          <w:rFonts w:ascii="latoregular" w:eastAsia="Times New Roman" w:hAnsi="latoregular" w:cs="Times New Roman"/>
          <w:color w:val="686868"/>
          <w:sz w:val="21"/>
          <w:szCs w:val="21"/>
          <w:lang w:eastAsia="pl-PL"/>
        </w:rPr>
      </w:pPr>
      <w:r w:rsidRPr="009E67E3">
        <w:rPr>
          <w:rFonts w:ascii="latoregular" w:eastAsia="Times New Roman" w:hAnsi="latoregular" w:cs="Times New Roman"/>
          <w:color w:val="686868"/>
          <w:sz w:val="21"/>
          <w:szCs w:val="21"/>
          <w:lang w:eastAsia="pl-PL"/>
        </w:rPr>
        <w:t xml:space="preserve">Preparat  </w:t>
      </w:r>
      <w:proofErr w:type="spellStart"/>
      <w:r w:rsidRPr="009E67E3">
        <w:rPr>
          <w:rFonts w:ascii="latoregular" w:eastAsia="Times New Roman" w:hAnsi="latoregular" w:cs="Times New Roman"/>
          <w:color w:val="686868"/>
          <w:sz w:val="21"/>
          <w:szCs w:val="21"/>
          <w:lang w:eastAsia="pl-PL"/>
        </w:rPr>
        <w:t>Aniospray</w:t>
      </w:r>
      <w:proofErr w:type="spellEnd"/>
      <w:r w:rsidRPr="009E67E3">
        <w:rPr>
          <w:rFonts w:ascii="latoregular" w:eastAsia="Times New Roman" w:hAnsi="latoregular" w:cs="Times New Roman"/>
          <w:color w:val="686868"/>
          <w:sz w:val="21"/>
          <w:szCs w:val="21"/>
          <w:lang w:eastAsia="pl-PL"/>
        </w:rPr>
        <w:t xml:space="preserve"> </w:t>
      </w:r>
      <w:proofErr w:type="spellStart"/>
      <w:r w:rsidRPr="009E67E3">
        <w:rPr>
          <w:rFonts w:ascii="latoregular" w:eastAsia="Times New Roman" w:hAnsi="latoregular" w:cs="Times New Roman"/>
          <w:color w:val="686868"/>
          <w:sz w:val="21"/>
          <w:szCs w:val="21"/>
          <w:lang w:eastAsia="pl-PL"/>
        </w:rPr>
        <w:t>Quick</w:t>
      </w:r>
      <w:proofErr w:type="spellEnd"/>
      <w:r w:rsidRPr="009E67E3">
        <w:rPr>
          <w:rFonts w:ascii="latoregular" w:eastAsia="Times New Roman" w:hAnsi="latoregular" w:cs="Times New Roman"/>
          <w:color w:val="686868"/>
          <w:sz w:val="21"/>
          <w:szCs w:val="21"/>
          <w:lang w:eastAsia="pl-PL"/>
        </w:rPr>
        <w:t xml:space="preserve"> – bakteriobójczy, </w:t>
      </w:r>
      <w:proofErr w:type="spellStart"/>
      <w:r w:rsidRPr="009E67E3">
        <w:rPr>
          <w:rFonts w:ascii="latoregular" w:eastAsia="Times New Roman" w:hAnsi="latoregular" w:cs="Times New Roman"/>
          <w:color w:val="686868"/>
          <w:sz w:val="21"/>
          <w:szCs w:val="21"/>
          <w:lang w:eastAsia="pl-PL"/>
        </w:rPr>
        <w:t>prądki</w:t>
      </w:r>
      <w:proofErr w:type="spellEnd"/>
      <w:r w:rsidRPr="009E67E3">
        <w:rPr>
          <w:rFonts w:ascii="latoregular" w:eastAsia="Times New Roman" w:hAnsi="latoregular" w:cs="Times New Roman"/>
          <w:color w:val="686868"/>
          <w:sz w:val="21"/>
          <w:szCs w:val="21"/>
          <w:lang w:eastAsia="pl-PL"/>
        </w:rPr>
        <w:t xml:space="preserve"> gruźlicy </w:t>
      </w:r>
      <w:proofErr w:type="spellStart"/>
      <w:r w:rsidRPr="009E67E3">
        <w:rPr>
          <w:rFonts w:ascii="latoregular" w:eastAsia="Times New Roman" w:hAnsi="latoregular" w:cs="Times New Roman"/>
          <w:color w:val="686868"/>
          <w:sz w:val="21"/>
          <w:szCs w:val="21"/>
          <w:lang w:eastAsia="pl-PL"/>
        </w:rPr>
        <w:t>drożdżakobójczy</w:t>
      </w:r>
      <w:proofErr w:type="spellEnd"/>
      <w:r w:rsidRPr="009E67E3">
        <w:rPr>
          <w:rFonts w:ascii="latoregular" w:eastAsia="Times New Roman" w:hAnsi="latoregular" w:cs="Times New Roman"/>
          <w:color w:val="686868"/>
          <w:sz w:val="21"/>
          <w:szCs w:val="21"/>
          <w:lang w:eastAsia="pl-PL"/>
        </w:rPr>
        <w:t xml:space="preserve"> , grzybobójczy, wirusobójczy, </w:t>
      </w:r>
      <w:proofErr w:type="spellStart"/>
      <w:r w:rsidRPr="009E67E3">
        <w:rPr>
          <w:rFonts w:ascii="latoregular" w:eastAsia="Times New Roman" w:hAnsi="latoregular" w:cs="Times New Roman"/>
          <w:color w:val="686868"/>
          <w:sz w:val="21"/>
          <w:szCs w:val="21"/>
          <w:lang w:eastAsia="pl-PL"/>
        </w:rPr>
        <w:t>rotawirus</w:t>
      </w:r>
      <w:proofErr w:type="spellEnd"/>
      <w:r w:rsidRPr="009E67E3">
        <w:rPr>
          <w:rFonts w:ascii="latoregular" w:eastAsia="Times New Roman" w:hAnsi="latoregular" w:cs="Times New Roman"/>
          <w:color w:val="686868"/>
          <w:sz w:val="21"/>
          <w:szCs w:val="21"/>
          <w:lang w:eastAsia="pl-PL"/>
        </w:rPr>
        <w:t xml:space="preserve">,  </w:t>
      </w:r>
      <w:proofErr w:type="spellStart"/>
      <w:r w:rsidRPr="009E67E3">
        <w:rPr>
          <w:rFonts w:ascii="latoregular" w:eastAsia="Times New Roman" w:hAnsi="latoregular" w:cs="Times New Roman"/>
          <w:color w:val="686868"/>
          <w:sz w:val="21"/>
          <w:szCs w:val="21"/>
          <w:lang w:eastAsia="pl-PL"/>
        </w:rPr>
        <w:t>herpeswirus</w:t>
      </w:r>
      <w:proofErr w:type="spellEnd"/>
      <w:r w:rsidRPr="009E67E3">
        <w:rPr>
          <w:rFonts w:ascii="latoregular" w:eastAsia="Times New Roman" w:hAnsi="latoregular" w:cs="Times New Roman"/>
          <w:color w:val="686868"/>
          <w:sz w:val="21"/>
          <w:szCs w:val="21"/>
          <w:lang w:eastAsia="pl-PL"/>
        </w:rPr>
        <w:t xml:space="preserve">, adenowirus, </w:t>
      </w:r>
      <w:proofErr w:type="spellStart"/>
      <w:r w:rsidRPr="009E67E3">
        <w:rPr>
          <w:rFonts w:ascii="latoregular" w:eastAsia="Times New Roman" w:hAnsi="latoregular" w:cs="Times New Roman"/>
          <w:color w:val="686868"/>
          <w:sz w:val="21"/>
          <w:szCs w:val="21"/>
          <w:lang w:eastAsia="pl-PL"/>
        </w:rPr>
        <w:t>norowirus</w:t>
      </w:r>
      <w:proofErr w:type="spellEnd"/>
    </w:p>
    <w:p w14:paraId="1AE24C05" w14:textId="77777777" w:rsidR="007D7FA9" w:rsidRDefault="007D7FA9"/>
    <w:sectPr w:rsidR="007D7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regular">
    <w:altName w:val="Segoe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3D1"/>
    <w:multiLevelType w:val="multilevel"/>
    <w:tmpl w:val="0D0C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60323"/>
    <w:multiLevelType w:val="multilevel"/>
    <w:tmpl w:val="0D3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C78A0"/>
    <w:multiLevelType w:val="multilevel"/>
    <w:tmpl w:val="EC8C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03E85"/>
    <w:multiLevelType w:val="multilevel"/>
    <w:tmpl w:val="509E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E251B"/>
    <w:multiLevelType w:val="multilevel"/>
    <w:tmpl w:val="4F7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D718B"/>
    <w:multiLevelType w:val="multilevel"/>
    <w:tmpl w:val="6EA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D7596"/>
    <w:multiLevelType w:val="multilevel"/>
    <w:tmpl w:val="BB9C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65A8B"/>
    <w:multiLevelType w:val="multilevel"/>
    <w:tmpl w:val="7AF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31B4C"/>
    <w:multiLevelType w:val="multilevel"/>
    <w:tmpl w:val="BC76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70244"/>
    <w:multiLevelType w:val="multilevel"/>
    <w:tmpl w:val="500E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73C06"/>
    <w:multiLevelType w:val="multilevel"/>
    <w:tmpl w:val="E08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A7F70"/>
    <w:multiLevelType w:val="multilevel"/>
    <w:tmpl w:val="942C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825C1"/>
    <w:multiLevelType w:val="multilevel"/>
    <w:tmpl w:val="3F62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10"/>
  </w:num>
  <w:num w:numId="5">
    <w:abstractNumId w:val="12"/>
  </w:num>
  <w:num w:numId="6">
    <w:abstractNumId w:val="5"/>
  </w:num>
  <w:num w:numId="7">
    <w:abstractNumId w:val="4"/>
  </w:num>
  <w:num w:numId="8">
    <w:abstractNumId w:val="7"/>
  </w:num>
  <w:num w:numId="9">
    <w:abstractNumId w:val="1"/>
  </w:num>
  <w:num w:numId="10">
    <w:abstractNumId w:val="8"/>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E3"/>
    <w:rsid w:val="00356AE8"/>
    <w:rsid w:val="003F7877"/>
    <w:rsid w:val="00527DF0"/>
    <w:rsid w:val="007D7FA9"/>
    <w:rsid w:val="009E67E3"/>
    <w:rsid w:val="00C62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29DD"/>
  <w15:chartTrackingRefBased/>
  <w15:docId w15:val="{2440ED2B-5F6C-4376-AEF8-EECE6AD2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06210">
      <w:bodyDiv w:val="1"/>
      <w:marLeft w:val="0"/>
      <w:marRight w:val="0"/>
      <w:marTop w:val="0"/>
      <w:marBottom w:val="0"/>
      <w:divBdr>
        <w:top w:val="none" w:sz="0" w:space="0" w:color="auto"/>
        <w:left w:val="none" w:sz="0" w:space="0" w:color="auto"/>
        <w:bottom w:val="none" w:sz="0" w:space="0" w:color="auto"/>
        <w:right w:val="none" w:sz="0" w:space="0" w:color="auto"/>
      </w:divBdr>
      <w:divsChild>
        <w:div w:id="1591619316">
          <w:marLeft w:val="0"/>
          <w:marRight w:val="0"/>
          <w:marTop w:val="0"/>
          <w:marBottom w:val="0"/>
          <w:divBdr>
            <w:top w:val="none" w:sz="0" w:space="0" w:color="auto"/>
            <w:left w:val="none" w:sz="0" w:space="0" w:color="auto"/>
            <w:bottom w:val="none" w:sz="0" w:space="0" w:color="auto"/>
            <w:right w:val="none" w:sz="0" w:space="0" w:color="auto"/>
          </w:divBdr>
        </w:div>
        <w:div w:id="274943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Nie%C5%BCyt_nosa" TargetMode="External"/><Relationship Id="rId18" Type="http://schemas.openxmlformats.org/officeDocument/2006/relationships/hyperlink" Target="http://pl.wikipedia.org/wiki/Choroba" TargetMode="External"/><Relationship Id="rId26" Type="http://schemas.openxmlformats.org/officeDocument/2006/relationships/hyperlink" Target="http://pl.wikipedia.org/wiki/Bia%C5%82ka" TargetMode="External"/><Relationship Id="rId39" Type="http://schemas.openxmlformats.org/officeDocument/2006/relationships/hyperlink" Target="http://pl.wikipedia.org/wiki/Choroba" TargetMode="External"/><Relationship Id="rId21" Type="http://schemas.openxmlformats.org/officeDocument/2006/relationships/hyperlink" Target="http://pl.wikipedia.org/wiki/%C5%81acina" TargetMode="External"/><Relationship Id="rId34" Type="http://schemas.openxmlformats.org/officeDocument/2006/relationships/hyperlink" Target="http://pl.wikipedia.org/wiki/%C5%81acina" TargetMode="External"/><Relationship Id="rId42" Type="http://schemas.openxmlformats.org/officeDocument/2006/relationships/hyperlink" Target="http://pl.wikipedia.org/wiki/Toksyny" TargetMode="External"/><Relationship Id="rId47" Type="http://schemas.openxmlformats.org/officeDocument/2006/relationships/hyperlink" Target="http://pl.wikipedia.org/wiki/Stawonogi" TargetMode="External"/><Relationship Id="rId50" Type="http://schemas.openxmlformats.org/officeDocument/2006/relationships/hyperlink" Target="http://pl.wikipedia.org/wiki/Choroba" TargetMode="External"/><Relationship Id="rId55" Type="http://schemas.openxmlformats.org/officeDocument/2006/relationships/hyperlink" Target="http://www.mononukleoza.net.pl/" TargetMode="External"/><Relationship Id="rId63" Type="http://schemas.openxmlformats.org/officeDocument/2006/relationships/fontTable" Target="fontTable.xml"/><Relationship Id="rId7" Type="http://schemas.openxmlformats.org/officeDocument/2006/relationships/hyperlink" Target="http://pl.wikipedia.org/wiki/Zdrowie" TargetMode="External"/><Relationship Id="rId2" Type="http://schemas.openxmlformats.org/officeDocument/2006/relationships/styles" Target="styles.xml"/><Relationship Id="rId16" Type="http://schemas.openxmlformats.org/officeDocument/2006/relationships/hyperlink" Target="http://pl.wikipedia.org/wiki/Gard%C5%82o" TargetMode="External"/><Relationship Id="rId29" Type="http://schemas.openxmlformats.org/officeDocument/2006/relationships/hyperlink" Target="http://pl.wikipedia.org/wiki/Kwasy_rybonukleinowe" TargetMode="External"/><Relationship Id="rId11" Type="http://schemas.openxmlformats.org/officeDocument/2006/relationships/hyperlink" Target="http://pl.wikipedia.org/wiki/Zaka%C5%BCenie" TargetMode="External"/><Relationship Id="rId24" Type="http://schemas.openxmlformats.org/officeDocument/2006/relationships/hyperlink" Target="http://pl.wikipedia.org/wiki/Chemia_organiczna" TargetMode="External"/><Relationship Id="rId32" Type="http://schemas.openxmlformats.org/officeDocument/2006/relationships/hyperlink" Target="http://pl.wikipedia.org/wiki/Organizm" TargetMode="External"/><Relationship Id="rId37" Type="http://schemas.openxmlformats.org/officeDocument/2006/relationships/hyperlink" Target="http://pl.wikipedia.org/wiki/Kr%C3%B3lestwo_%28biologia%29" TargetMode="External"/><Relationship Id="rId40" Type="http://schemas.openxmlformats.org/officeDocument/2006/relationships/hyperlink" Target="http://pl.wikipedia.org/wiki/Zaka%C5%BCenie" TargetMode="External"/><Relationship Id="rId45" Type="http://schemas.openxmlformats.org/officeDocument/2006/relationships/hyperlink" Target="http://pl.wikipedia.org/wiki/Protisty" TargetMode="External"/><Relationship Id="rId53" Type="http://schemas.openxmlformats.org/officeDocument/2006/relationships/hyperlink" Target="http://www.angina.net.pl/rodzaje.php" TargetMode="External"/><Relationship Id="rId58" Type="http://schemas.openxmlformats.org/officeDocument/2006/relationships/hyperlink" Target="http://pl.wikipedia.org/wiki/Wirusy" TargetMode="External"/><Relationship Id="rId5" Type="http://schemas.openxmlformats.org/officeDocument/2006/relationships/hyperlink" Target="http://pl.wikipedia.org/wiki/Poj%C4%99cie" TargetMode="External"/><Relationship Id="rId61" Type="http://schemas.openxmlformats.org/officeDocument/2006/relationships/hyperlink" Target="http://pl.wikipedia.org/wiki/Epidemia" TargetMode="External"/><Relationship Id="rId19" Type="http://schemas.openxmlformats.org/officeDocument/2006/relationships/hyperlink" Target="http://pl.wikipedia.org/wiki/Trucizna" TargetMode="External"/><Relationship Id="rId14" Type="http://schemas.openxmlformats.org/officeDocument/2006/relationships/hyperlink" Target="http://pl.wikipedia.org/wiki/Kaszel" TargetMode="External"/><Relationship Id="rId22" Type="http://schemas.openxmlformats.org/officeDocument/2006/relationships/hyperlink" Target="http://pl.wikipedia.org/wiki/Trucizna" TargetMode="External"/><Relationship Id="rId27" Type="http://schemas.openxmlformats.org/officeDocument/2006/relationships/hyperlink" Target="http://pl.wikipedia.org/wiki/Kwasy_nukleinowe" TargetMode="External"/><Relationship Id="rId30" Type="http://schemas.openxmlformats.org/officeDocument/2006/relationships/hyperlink" Target="http://pl.wikipedia.org/wiki/Wirusy_RNA" TargetMode="External"/><Relationship Id="rId35" Type="http://schemas.openxmlformats.org/officeDocument/2006/relationships/hyperlink" Target="http://pl.wikipedia.org/wiki/J%C4%99zyk_grecki" TargetMode="External"/><Relationship Id="rId43" Type="http://schemas.openxmlformats.org/officeDocument/2006/relationships/hyperlink" Target="http://pl.wikipedia.org/wiki/Jad" TargetMode="External"/><Relationship Id="rId48" Type="http://schemas.openxmlformats.org/officeDocument/2006/relationships/hyperlink" Target="http://pl.wikipedia.org/wiki/Wszawica" TargetMode="External"/><Relationship Id="rId56" Type="http://schemas.openxmlformats.org/officeDocument/2006/relationships/hyperlink" Target="http://pl.wikipedia.org/wiki/Choroby_zaka%C5%BAne" TargetMode="External"/><Relationship Id="rId64" Type="http://schemas.openxmlformats.org/officeDocument/2006/relationships/theme" Target="theme/theme1.xml"/><Relationship Id="rId8" Type="http://schemas.openxmlformats.org/officeDocument/2006/relationships/hyperlink" Target="http://pl.wikipedia.org/wiki/Organizm" TargetMode="External"/><Relationship Id="rId51" Type="http://schemas.openxmlformats.org/officeDocument/2006/relationships/hyperlink" Target="http://pl.wikipedia.org/wiki/Zdrowie" TargetMode="External"/><Relationship Id="rId3" Type="http://schemas.openxmlformats.org/officeDocument/2006/relationships/settings" Target="settings.xml"/><Relationship Id="rId12" Type="http://schemas.openxmlformats.org/officeDocument/2006/relationships/hyperlink" Target="http://pl.wikipedia.org/wiki/Drogi_oddechowe" TargetMode="External"/><Relationship Id="rId17" Type="http://schemas.openxmlformats.org/officeDocument/2006/relationships/hyperlink" Target="http://pl.wikipedia.org/wiki/Gor%C4%85czka" TargetMode="External"/><Relationship Id="rId25" Type="http://schemas.openxmlformats.org/officeDocument/2006/relationships/hyperlink" Target="http://pl.wikipedia.org/wiki/Kom%C3%B3rka" TargetMode="External"/><Relationship Id="rId33" Type="http://schemas.openxmlformats.org/officeDocument/2006/relationships/hyperlink" Target="http://pl.wikipedia.org/w/index.php?title=Materia_nieo%C5%BCywiona&amp;action=edit&amp;redlink=1" TargetMode="External"/><Relationship Id="rId38" Type="http://schemas.openxmlformats.org/officeDocument/2006/relationships/hyperlink" Target="http://pl.wikipedia.org/wiki/Organizm_jednokom%C3%B3rkowy" TargetMode="External"/><Relationship Id="rId46" Type="http://schemas.openxmlformats.org/officeDocument/2006/relationships/hyperlink" Target="http://pl.wikipedia.org/wiki/Malaria" TargetMode="External"/><Relationship Id="rId59" Type="http://schemas.openxmlformats.org/officeDocument/2006/relationships/hyperlink" Target="http://pl.wikipedia.org/wiki/Droga_szerzenia_si%C4%99_zaka%C5%BCenia" TargetMode="External"/><Relationship Id="rId20" Type="http://schemas.openxmlformats.org/officeDocument/2006/relationships/hyperlink" Target="http://pl.wikipedia.org/wiki/Organizm" TargetMode="External"/><Relationship Id="rId41" Type="http://schemas.openxmlformats.org/officeDocument/2006/relationships/hyperlink" Target="http://pl.wikipedia.org/wiki/Czynnik_zaka%C5%BAny" TargetMode="External"/><Relationship Id="rId54" Type="http://schemas.openxmlformats.org/officeDocument/2006/relationships/hyperlink" Target="http://www.angina.net.pl/przyczyny.php" TargetMode="External"/><Relationship Id="rId62" Type="http://schemas.openxmlformats.org/officeDocument/2006/relationships/hyperlink" Target="http://zdrowie-w-podrozy.wieszjak.pl/dziecko-w-podrozy/268595,Na-jakie-choroby-dziecka-nalezy-uwazac-na-wakacjach.html" TargetMode="External"/><Relationship Id="rId1" Type="http://schemas.openxmlformats.org/officeDocument/2006/relationships/numbering" Target="numbering.xml"/><Relationship Id="rId6" Type="http://schemas.openxmlformats.org/officeDocument/2006/relationships/hyperlink" Target="http://pl.wikipedia.org/wiki/Medycyna" TargetMode="External"/><Relationship Id="rId15" Type="http://schemas.openxmlformats.org/officeDocument/2006/relationships/hyperlink" Target="http://pl.wikipedia.org/wiki/B%C3%B3l" TargetMode="External"/><Relationship Id="rId23" Type="http://schemas.openxmlformats.org/officeDocument/2006/relationships/hyperlink" Target="http://pl.wikipedia.org/wiki/Cz%C4%85steczka" TargetMode="External"/><Relationship Id="rId28" Type="http://schemas.openxmlformats.org/officeDocument/2006/relationships/hyperlink" Target="http://pl.wikipedia.org/wiki/Materia%C5%82_genetyczny" TargetMode="External"/><Relationship Id="rId36" Type="http://schemas.openxmlformats.org/officeDocument/2006/relationships/hyperlink" Target="http://pl.wikipedia.org/wiki/Mikroorganizm" TargetMode="External"/><Relationship Id="rId49" Type="http://schemas.openxmlformats.org/officeDocument/2006/relationships/hyperlink" Target="http://pl.wikipedia.org/wiki/Choroby_paso%C5%BCytnicze" TargetMode="External"/><Relationship Id="rId57" Type="http://schemas.openxmlformats.org/officeDocument/2006/relationships/hyperlink" Target="http://pl.wikipedia.org/wiki/Uk%C5%82ad_oddechowy" TargetMode="External"/><Relationship Id="rId10" Type="http://schemas.openxmlformats.org/officeDocument/2006/relationships/hyperlink" Target="http://pl.wikipedia.org/wiki/Wirusy" TargetMode="External"/><Relationship Id="rId31" Type="http://schemas.openxmlformats.org/officeDocument/2006/relationships/hyperlink" Target="http://pl.wikipedia.org/wiki/Kwas_deoksyrybonukleinowy" TargetMode="External"/><Relationship Id="rId44" Type="http://schemas.openxmlformats.org/officeDocument/2006/relationships/hyperlink" Target="http://pl.wikipedia.org/wiki/Owsica" TargetMode="External"/><Relationship Id="rId52" Type="http://schemas.openxmlformats.org/officeDocument/2006/relationships/hyperlink" Target="http://pl.wikipedia.org/wiki/Organizm" TargetMode="External"/><Relationship Id="rId60" Type="http://schemas.openxmlformats.org/officeDocument/2006/relationships/hyperlink" Target="http://pl.wikipedia.org/wiki/Kichanie" TargetMode="External"/><Relationship Id="rId4" Type="http://schemas.openxmlformats.org/officeDocument/2006/relationships/webSettings" Target="webSettings.xml"/><Relationship Id="rId9" Type="http://schemas.openxmlformats.org/officeDocument/2006/relationships/hyperlink" Target="http://pl.wikipedia.org/wiki/Czynnik_etiologicz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5287</Words>
  <Characters>31727</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Kolasa-Łukowicz Agnieszka</dc:creator>
  <cp:keywords/>
  <dc:description/>
  <cp:lastModifiedBy>Kolasa-Łukowicz Agnieszka</cp:lastModifiedBy>
  <cp:revision>3</cp:revision>
  <cp:lastPrinted>2024-02-01T12:51:00Z</cp:lastPrinted>
  <dcterms:created xsi:type="dcterms:W3CDTF">2024-02-01T12:01:00Z</dcterms:created>
  <dcterms:modified xsi:type="dcterms:W3CDTF">2024-02-01T12:52:00Z</dcterms:modified>
</cp:coreProperties>
</file>