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chartshapes+xml" PartName="/word/drawings/drawing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Rowerowy Maj to największa kampania w Polsce promująca przemieszczanie się na rowerze, hulajnodze, rolkach czy deskorolce wśród uczniów szkół podstawowych oraz przedszkolaków. Zrodziła się w 2014 w Gdańsku, a od 2016 roku do kampanii przyłączył się Wrocław.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760720" cy="3037840"/>
            <wp:docPr id="18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2222500</wp:posOffset>
                </wp:positionV>
                <wp:extent cx="1081550" cy="321021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9988" y="3624252"/>
                          <a:ext cx="1072025" cy="311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34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2222500</wp:posOffset>
                </wp:positionV>
                <wp:extent cx="1081550" cy="321021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550" cy="3210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1651000</wp:posOffset>
                </wp:positionV>
                <wp:extent cx="1247775" cy="3206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6875" y="3624425"/>
                          <a:ext cx="12382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114 placówek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1651000</wp:posOffset>
                </wp:positionV>
                <wp:extent cx="1247775" cy="32067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1422400</wp:posOffset>
                </wp:positionV>
                <wp:extent cx="1114425" cy="3206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93550" y="3624425"/>
                          <a:ext cx="11049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133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1422400</wp:posOffset>
                </wp:positionV>
                <wp:extent cx="1114425" cy="3206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2362200</wp:posOffset>
                </wp:positionV>
                <wp:extent cx="1081405" cy="3206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10060" y="3624425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24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2362200</wp:posOffset>
                </wp:positionV>
                <wp:extent cx="1081405" cy="3206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Poprzez kampanię: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wpływamy na kształtowanie pozytywnych nawyków transportowych,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promujemy zdrowy styl życia,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wspieramy samodzielność dzieci,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poprawiamy bezpieczeństwo komunikacyjne przy szkołach i przedszkolach,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dbamy o środowisko.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Serdecznie zapraszamy nasze dzieci do aktywnego uczestnictwa w akcji, która będzie trwać </w:t>
      </w:r>
      <w:r w:rsidDel="00000000" w:rsidR="00000000" w:rsidRPr="00000000">
        <w:rPr>
          <w:b w:val="1"/>
          <w:rtl w:val="0"/>
        </w:rPr>
        <w:t xml:space="preserve">od 06 do 29 maja 2024 r.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Więcej informacji o akcji znajduje się na stronach internetowych: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https://rowerowymaj.eu/</w:t>
        </w:r>
      </w:hyperlink>
      <w:r w:rsidDel="00000000" w:rsidR="00000000" w:rsidRPr="00000000">
        <w:rPr>
          <w:rtl w:val="0"/>
        </w:rPr>
        <w:t xml:space="preserve"> i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https://rowerowymaj.eu/</w:t>
        </w:r>
      </w:hyperlink>
      <w:r w:rsidDel="00000000" w:rsidR="00000000" w:rsidRPr="00000000">
        <w:rPr>
          <w:rtl w:val="0"/>
        </w:rPr>
        <w:t xml:space="preserve"> i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https://www.wroclaw.pl/komunikacja/rowerowy-maj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l-PL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76320"/>
    <w:pPr>
      <w:spacing w:after="0"/>
      <w:jc w:val="both"/>
    </w:pPr>
    <w:rPr>
      <w:rFonts w:ascii="Verdana" w:hAnsi="Verdana"/>
      <w:sz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5563F7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5A47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yperlink" Target="https://rowerowymaj.eu/" TargetMode="External"/><Relationship Id="rId12" Type="http://schemas.openxmlformats.org/officeDocument/2006/relationships/hyperlink" Target="https://rowerowymaj.e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wroclaw.pl/komunikacja/rowerowy-maj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oleObject" Target="file:///\\cldfs01.CUI.WROCLAW\UMW\UMW_Projekty\Rowerowy_maj\ROWEROWY%20MAJ_ZBIORCZO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WYNIKI!$F$15</c:f>
              <c:strCache>
                <c:ptCount val="1"/>
                <c:pt idx="0">
                  <c:v>Liczba aktywnych uczestników we Wrocławiu w latach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WYNIKI!$C$16:$C$22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WYNIKI!$F$16:$F$22</c:f>
              <c:numCache>
                <c:formatCode>#,##0</c:formatCode>
                <c:ptCount val="7"/>
                <c:pt idx="0">
                  <c:v>3996</c:v>
                </c:pt>
                <c:pt idx="1">
                  <c:v>8532</c:v>
                </c:pt>
                <c:pt idx="2">
                  <c:v>12208</c:v>
                </c:pt>
                <c:pt idx="3">
                  <c:v>13196</c:v>
                </c:pt>
                <c:pt idx="4">
                  <c:v>13644</c:v>
                </c:pt>
                <c:pt idx="5">
                  <c:v>25279</c:v>
                </c:pt>
                <c:pt idx="6" formatCode="General">
                  <c:v>29172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F-4EDD-96C7-C3D956D57F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362624"/>
        <c:axId val="50381952"/>
      </c:barChart>
      <c:catAx>
        <c:axId val="5036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50381952"/>
        <c:crosses val="autoZero"/>
        <c:auto val="1"/>
        <c:lblAlgn val="ctr"/>
        <c:lblOffset val="100"/>
        <c:noMultiLvlLbl val="0"/>
      </c:catAx>
      <c:valAx>
        <c:axId val="503819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03626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0.28292</cdr:x>
      <cdr:y>0.69179</cdr:y>
    </cdr:from>
    <cdr:to>
      <cdr:x>0.44232</cdr:x>
      <cdr:y>0.77888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29823" y="2101547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47 placówek</a:t>
          </a:r>
        </a:p>
      </cdr:txBody>
    </cdr:sp>
  </cdr:relSizeAnchor>
  <cdr:relSizeAnchor xmlns:cdr="http://schemas.openxmlformats.org/drawingml/2006/chartDrawing">
    <cdr:from>
      <cdr:x>0.42012</cdr:x>
      <cdr:y>0.64974</cdr:y>
    </cdr:from>
    <cdr:to>
      <cdr:x>0.57952</cdr:x>
      <cdr:y>0.73683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420196" y="1973815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55 placówek</a:t>
          </a:r>
        </a:p>
      </cdr:txBody>
    </cdr:sp>
  </cdr:relSizeAnchor>
  <cdr:relSizeAnchor xmlns:cdr="http://schemas.openxmlformats.org/drawingml/2006/chartDrawing">
    <cdr:from>
      <cdr:x>0.55405</cdr:x>
      <cdr:y>0.61232</cdr:y>
    </cdr:from>
    <cdr:to>
      <cdr:x>0.71345</cdr:x>
      <cdr:y>0.69941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191727" y="1860130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79 placówek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3RmiiVc7/7shLI3sorCAT1bGw==">CgMxLjA4AHIhMTZTWnR4WXRYQnZsOWJxQnhUNkRnVE1YUEtDRWt1dEJP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2024-03-28T14:34:00Z</dcterms:created>
  <dc:creator>umewma09</dc:creator>
</cp:coreProperties>
</file>